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F6" w:rsidRPr="006073F6" w:rsidRDefault="006073F6" w:rsidP="006073F6">
      <w:pPr>
        <w:pStyle w:val="western"/>
        <w:spacing w:before="0" w:beforeAutospacing="0"/>
        <w:jc w:val="both"/>
        <w:rPr>
          <w:sz w:val="28"/>
          <w:szCs w:val="28"/>
        </w:rPr>
      </w:pPr>
      <w:r>
        <w:rPr>
          <w:sz w:val="28"/>
          <w:szCs w:val="28"/>
        </w:rPr>
        <w:t>БРАТСК</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Обеспечение выполнения полномочий по реализации вопросов местного значения в сфере физической культуры и спорта осуществляется отраслевым органом администрации города Братска - департаментом физической культуры и спорта (далее – департамент).</w:t>
      </w:r>
    </w:p>
    <w:p w:rsidR="006073F6" w:rsidRPr="006073F6" w:rsidRDefault="006073F6" w:rsidP="006073F6">
      <w:pPr>
        <w:pStyle w:val="a3"/>
        <w:spacing w:before="0" w:beforeAutospacing="0"/>
        <w:jc w:val="both"/>
        <w:rPr>
          <w:sz w:val="28"/>
          <w:szCs w:val="28"/>
        </w:rPr>
      </w:pPr>
      <w:r w:rsidRPr="006073F6">
        <w:rPr>
          <w:sz w:val="28"/>
          <w:szCs w:val="28"/>
        </w:rPr>
        <w:t xml:space="preserve">Приоритетным направлением в сфере физической культуры и спорта на 2014 год, обозначенным в годовом плане социально-экономического развития города Братска, утвержденном решением Думы </w:t>
      </w:r>
      <w:proofErr w:type="gramStart"/>
      <w:r w:rsidRPr="006073F6">
        <w:rPr>
          <w:sz w:val="28"/>
          <w:szCs w:val="28"/>
        </w:rPr>
        <w:t>г</w:t>
      </w:r>
      <w:proofErr w:type="gramEnd"/>
      <w:r w:rsidRPr="006073F6">
        <w:rPr>
          <w:sz w:val="28"/>
          <w:szCs w:val="28"/>
        </w:rPr>
        <w:t>. Братска от 17.01.2014 № 614/</w:t>
      </w:r>
      <w:proofErr w:type="spellStart"/>
      <w:r w:rsidRPr="006073F6">
        <w:rPr>
          <w:sz w:val="28"/>
          <w:szCs w:val="28"/>
        </w:rPr>
        <w:t>г-Д</w:t>
      </w:r>
      <w:proofErr w:type="spellEnd"/>
      <w:r w:rsidRPr="006073F6">
        <w:rPr>
          <w:sz w:val="28"/>
          <w:szCs w:val="28"/>
        </w:rPr>
        <w:t>, является обеспечение равных возможностей для занятий физической культурой и спортом всех слоев и возрастных групп населения нашего города.</w:t>
      </w:r>
    </w:p>
    <w:p w:rsidR="006073F6" w:rsidRPr="006073F6" w:rsidRDefault="006073F6" w:rsidP="006073F6">
      <w:pPr>
        <w:pStyle w:val="a3"/>
        <w:spacing w:before="0" w:beforeAutospacing="0"/>
        <w:jc w:val="both"/>
        <w:rPr>
          <w:sz w:val="28"/>
          <w:szCs w:val="28"/>
        </w:rPr>
      </w:pPr>
      <w:r w:rsidRPr="006073F6">
        <w:rPr>
          <w:sz w:val="28"/>
          <w:szCs w:val="28"/>
        </w:rPr>
        <w:t>Основным показателем деятельности отрасли является общая численность систематически занимающихся физической культурой и спортом, в 2014 году она составила 19,6% от общего количества жителей Братска или 46,7 тысяч человек (2013 год – 19,2%, 2012 год – 18,2%, 2011 год – 17,9%).</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настоящее время на территории нашего города развивается 56 видов спорта. </w:t>
      </w:r>
      <w:proofErr w:type="gramStart"/>
      <w:r w:rsidRPr="006073F6">
        <w:rPr>
          <w:b w:val="0"/>
          <w:bCs w:val="0"/>
          <w:sz w:val="28"/>
          <w:szCs w:val="28"/>
        </w:rPr>
        <w:t>В пятерку самых массовых видов спорта входят: фитнесс-аэробика (1 169 чел.), футбол (1 120 чел.), дзюдо (834 чел.), рукопашный бой (541 чел.), баскетбол (549 чел.), волейбол (483 ч</w:t>
      </w:r>
      <w:r w:rsidR="00DA0553">
        <w:rPr>
          <w:b w:val="0"/>
          <w:bCs w:val="0"/>
          <w:sz w:val="28"/>
          <w:szCs w:val="28"/>
        </w:rPr>
        <w:t>ел.) и лыжные гонки (478 чел.).</w:t>
      </w:r>
      <w:proofErr w:type="gramEnd"/>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В целом, структура физкультурно-оздоровительного и спортивно-массового</w:t>
      </w:r>
      <w:r w:rsidR="00DA0553">
        <w:rPr>
          <w:b w:val="0"/>
          <w:bCs w:val="0"/>
          <w:sz w:val="28"/>
          <w:szCs w:val="28"/>
        </w:rPr>
        <w:t xml:space="preserve"> движения в Братске состоит </w:t>
      </w:r>
      <w:proofErr w:type="gramStart"/>
      <w:r w:rsidR="00DA0553">
        <w:rPr>
          <w:b w:val="0"/>
          <w:bCs w:val="0"/>
          <w:sz w:val="28"/>
          <w:szCs w:val="28"/>
        </w:rPr>
        <w:t>из</w:t>
      </w:r>
      <w:proofErr w:type="gramEnd"/>
      <w:r w:rsidR="00DA0553">
        <w:rPr>
          <w:b w:val="0"/>
          <w:bCs w:val="0"/>
          <w:sz w:val="28"/>
          <w:szCs w:val="28"/>
        </w:rPr>
        <w:t>:</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150 коллективов физкультуры (предприятия, организации, образовательные учреждения, секции по месту жительства);</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33 спортивных федер</w:t>
      </w:r>
      <w:r>
        <w:rPr>
          <w:b w:val="0"/>
          <w:bCs w:val="0"/>
          <w:sz w:val="28"/>
          <w:szCs w:val="28"/>
        </w:rPr>
        <w:t>аций по различным видам спорта;</w:t>
      </w:r>
    </w:p>
    <w:p w:rsidR="006073F6" w:rsidRPr="00DA0553"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DA0553">
        <w:rPr>
          <w:b w:val="0"/>
          <w:bCs w:val="0"/>
          <w:sz w:val="28"/>
          <w:szCs w:val="28"/>
        </w:rPr>
        <w:t xml:space="preserve">13 </w:t>
      </w:r>
      <w:r w:rsidR="006073F6" w:rsidRPr="006073F6">
        <w:rPr>
          <w:b w:val="0"/>
          <w:bCs w:val="0"/>
          <w:sz w:val="28"/>
          <w:szCs w:val="28"/>
        </w:rPr>
        <w:t>общественных</w:t>
      </w:r>
      <w:r w:rsidRPr="00DA0553">
        <w:rPr>
          <w:b w:val="0"/>
          <w:bCs w:val="0"/>
          <w:sz w:val="28"/>
          <w:szCs w:val="28"/>
        </w:rPr>
        <w:t xml:space="preserve"> организаций;</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2 муниципальных бюджетных образовательных учреждений дополнительного образования детей («Специализированная детско-юношеская спортивная школа олимпийского резерва», «Дворец творчеств</w:t>
      </w:r>
      <w:r>
        <w:rPr>
          <w:b w:val="0"/>
          <w:bCs w:val="0"/>
          <w:sz w:val="28"/>
          <w:szCs w:val="28"/>
        </w:rPr>
        <w:t>а детей и молодежи «Гармония»);</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4 муниципальных автономных образовательных учреждений дополнительного образования детей («Детско-юношеская спортивная школа «Рекорд», «Детско-юношеская спортивно-техническая школа», «Дворец творчества детей и молодежи», «Дворец детс</w:t>
      </w:r>
      <w:r>
        <w:rPr>
          <w:b w:val="0"/>
          <w:bCs w:val="0"/>
          <w:sz w:val="28"/>
          <w:szCs w:val="28"/>
        </w:rPr>
        <w:t>кого и юношеского творчества»);</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3 муниципальных автономных учреждений («Д</w:t>
      </w:r>
      <w:r>
        <w:rPr>
          <w:b w:val="0"/>
          <w:bCs w:val="0"/>
          <w:sz w:val="28"/>
          <w:szCs w:val="28"/>
        </w:rPr>
        <w:t>ирекция спортивных сооружений»;</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к</w:t>
      </w:r>
      <w:r w:rsidR="006073F6" w:rsidRPr="00DA0553">
        <w:rPr>
          <w:b w:val="0"/>
          <w:bCs w:val="0"/>
          <w:sz w:val="28"/>
          <w:szCs w:val="28"/>
        </w:rPr>
        <w:t>омплекс</w:t>
      </w:r>
      <w:r w:rsidR="006073F6" w:rsidRPr="006073F6">
        <w:rPr>
          <w:b w:val="0"/>
          <w:bCs w:val="0"/>
          <w:sz w:val="28"/>
          <w:szCs w:val="28"/>
        </w:rPr>
        <w:t>а</w:t>
      </w:r>
      <w:r>
        <w:rPr>
          <w:b w:val="0"/>
          <w:bCs w:val="0"/>
          <w:sz w:val="28"/>
          <w:szCs w:val="28"/>
        </w:rPr>
        <w:t xml:space="preserve"> зимних спортивных сооружений;</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футбольного клуба «Сибиряк», в состав которого вхо</w:t>
      </w:r>
      <w:r>
        <w:rPr>
          <w:b w:val="0"/>
          <w:bCs w:val="0"/>
          <w:sz w:val="28"/>
          <w:szCs w:val="28"/>
        </w:rPr>
        <w:t>дит ДЮСШ по футболу «Сибиряк»);</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2 областных государственных бюджетных образовательных учреждений дополнительного образования («Специализированная детско-юношеская спортивная школа олимпийского резерва «Олимп»», («Специализированная детско-юношеская школа о</w:t>
      </w:r>
      <w:r>
        <w:rPr>
          <w:b w:val="0"/>
          <w:bCs w:val="0"/>
          <w:sz w:val="28"/>
          <w:szCs w:val="28"/>
        </w:rPr>
        <w:t>лимпийского резерва «Спартак»);</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5 частных учреждений («Школа каратэ»; спортивный клуб «Теннис-холл»; спортивный клуб «Чердак»; «Центр развития бодибилдинга и фитнеса «</w:t>
      </w:r>
      <w:proofErr w:type="spellStart"/>
      <w:r w:rsidR="006073F6" w:rsidRPr="006073F6">
        <w:rPr>
          <w:b w:val="0"/>
          <w:bCs w:val="0"/>
          <w:sz w:val="28"/>
          <w:szCs w:val="28"/>
        </w:rPr>
        <w:t>Арни</w:t>
      </w:r>
      <w:proofErr w:type="spellEnd"/>
      <w:r w:rsidR="006073F6" w:rsidRPr="006073F6">
        <w:rPr>
          <w:b w:val="0"/>
          <w:bCs w:val="0"/>
          <w:sz w:val="28"/>
          <w:szCs w:val="28"/>
        </w:rPr>
        <w:t xml:space="preserve"> Атлетик </w:t>
      </w:r>
      <w:proofErr w:type="spellStart"/>
      <w:r w:rsidR="006073F6" w:rsidRPr="006073F6">
        <w:rPr>
          <w:b w:val="0"/>
          <w:bCs w:val="0"/>
          <w:sz w:val="28"/>
          <w:szCs w:val="28"/>
        </w:rPr>
        <w:t>Студи</w:t>
      </w:r>
      <w:r>
        <w:rPr>
          <w:b w:val="0"/>
          <w:bCs w:val="0"/>
          <w:sz w:val="28"/>
          <w:szCs w:val="28"/>
        </w:rPr>
        <w:t>о</w:t>
      </w:r>
      <w:proofErr w:type="spellEnd"/>
      <w:r>
        <w:rPr>
          <w:b w:val="0"/>
          <w:bCs w:val="0"/>
          <w:sz w:val="28"/>
          <w:szCs w:val="28"/>
        </w:rPr>
        <w:t>»; спортивный клуб «</w:t>
      </w:r>
      <w:proofErr w:type="spellStart"/>
      <w:r>
        <w:rPr>
          <w:b w:val="0"/>
          <w:bCs w:val="0"/>
          <w:sz w:val="28"/>
          <w:szCs w:val="28"/>
        </w:rPr>
        <w:t>Максимус</w:t>
      </w:r>
      <w:proofErr w:type="spellEnd"/>
      <w:r>
        <w:rPr>
          <w:b w:val="0"/>
          <w:bCs w:val="0"/>
          <w:sz w:val="28"/>
          <w:szCs w:val="28"/>
        </w:rPr>
        <w:t>»)</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Братской объединенной технической школы ДОСААФ России.</w:t>
      </w:r>
    </w:p>
    <w:p w:rsidR="006073F6" w:rsidRPr="00DA0553" w:rsidRDefault="006073F6" w:rsidP="006073F6">
      <w:pPr>
        <w:pStyle w:val="western"/>
        <w:spacing w:before="0" w:beforeAutospacing="0"/>
        <w:jc w:val="both"/>
        <w:rPr>
          <w:b w:val="0"/>
          <w:bCs w:val="0"/>
          <w:sz w:val="28"/>
          <w:szCs w:val="28"/>
        </w:rPr>
      </w:pPr>
      <w:r w:rsidRPr="00DA0553">
        <w:rPr>
          <w:b w:val="0"/>
          <w:bCs w:val="0"/>
          <w:sz w:val="28"/>
          <w:szCs w:val="28"/>
        </w:rPr>
        <w:t>Ежегодно в городе Братске проводится около 470 спортивных соревнований, в которых принимают участие более 37 тысяч человек.</w:t>
      </w:r>
    </w:p>
    <w:p w:rsidR="006073F6" w:rsidRPr="006073F6" w:rsidRDefault="006073F6" w:rsidP="006073F6">
      <w:pPr>
        <w:pStyle w:val="western"/>
        <w:spacing w:before="0" w:beforeAutospacing="0"/>
        <w:jc w:val="both"/>
        <w:rPr>
          <w:sz w:val="28"/>
          <w:szCs w:val="28"/>
        </w:rPr>
      </w:pPr>
      <w:r w:rsidRPr="006073F6">
        <w:rPr>
          <w:b w:val="0"/>
          <w:bCs w:val="0"/>
          <w:sz w:val="28"/>
          <w:szCs w:val="28"/>
        </w:rPr>
        <w:lastRenderedPageBreak/>
        <w:t xml:space="preserve">По итогам выступлений на соревнованиях различного уровня (не ниже областных) </w:t>
      </w:r>
      <w:proofErr w:type="spellStart"/>
      <w:r w:rsidRPr="006073F6">
        <w:rPr>
          <w:b w:val="0"/>
          <w:bCs w:val="0"/>
          <w:sz w:val="28"/>
          <w:szCs w:val="28"/>
        </w:rPr>
        <w:t>братчане</w:t>
      </w:r>
      <w:proofErr w:type="spellEnd"/>
      <w:r w:rsidRPr="006073F6">
        <w:rPr>
          <w:b w:val="0"/>
          <w:bCs w:val="0"/>
          <w:sz w:val="28"/>
          <w:szCs w:val="28"/>
        </w:rPr>
        <w:t xml:space="preserve"> в 2014 году завоевали 1 354 призовых места (</w:t>
      </w:r>
      <w:r w:rsidRPr="006073F6">
        <w:rPr>
          <w:b w:val="0"/>
          <w:bCs w:val="0"/>
          <w:sz w:val="28"/>
          <w:szCs w:val="28"/>
          <w:lang w:val="en-US"/>
        </w:rPr>
        <w:t>I</w:t>
      </w:r>
      <w:r w:rsidRPr="006073F6">
        <w:rPr>
          <w:b w:val="0"/>
          <w:bCs w:val="0"/>
          <w:sz w:val="28"/>
          <w:szCs w:val="28"/>
        </w:rPr>
        <w:t xml:space="preserve"> место – 517, </w:t>
      </w:r>
      <w:r w:rsidRPr="006073F6">
        <w:rPr>
          <w:b w:val="0"/>
          <w:bCs w:val="0"/>
          <w:sz w:val="28"/>
          <w:szCs w:val="28"/>
          <w:lang w:val="en-US"/>
        </w:rPr>
        <w:t>II</w:t>
      </w:r>
      <w:r w:rsidRPr="006073F6">
        <w:rPr>
          <w:b w:val="0"/>
          <w:bCs w:val="0"/>
          <w:sz w:val="28"/>
          <w:szCs w:val="28"/>
        </w:rPr>
        <w:t xml:space="preserve"> место – 422, </w:t>
      </w:r>
      <w:r w:rsidRPr="006073F6">
        <w:rPr>
          <w:b w:val="0"/>
          <w:bCs w:val="0"/>
          <w:sz w:val="28"/>
          <w:szCs w:val="28"/>
          <w:lang w:val="en-US"/>
        </w:rPr>
        <w:t>III</w:t>
      </w:r>
      <w:r w:rsidRPr="006073F6">
        <w:rPr>
          <w:b w:val="0"/>
          <w:bCs w:val="0"/>
          <w:sz w:val="28"/>
          <w:szCs w:val="28"/>
        </w:rPr>
        <w:t xml:space="preserve"> место – 415).</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Наиболее значимые достижения </w:t>
      </w:r>
      <w:proofErr w:type="spellStart"/>
      <w:r w:rsidRPr="006073F6">
        <w:rPr>
          <w:b w:val="0"/>
          <w:bCs w:val="0"/>
          <w:sz w:val="28"/>
          <w:szCs w:val="28"/>
        </w:rPr>
        <w:t>братчан</w:t>
      </w:r>
      <w:proofErr w:type="spellEnd"/>
      <w:r w:rsidRPr="006073F6">
        <w:rPr>
          <w:b w:val="0"/>
          <w:bCs w:val="0"/>
          <w:sz w:val="28"/>
          <w:szCs w:val="28"/>
        </w:rPr>
        <w:t xml:space="preserve"> в 2014 году:</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Краснов Владимир - чемпион командного чемпионата Европы по легкой атлетике в эстафете 4х400м; чемпион России на дистанции 400 м; серебряный призер чемпионата Европы по легкой атлетике в эстафете 4х400 м.;</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Краснов Илья - серебряный призер первенства России по легкой атлетике на дистанции 400 м в помещении; победитель первенства России по легкой атлетике;</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proofErr w:type="spellStart"/>
      <w:r w:rsidR="006073F6" w:rsidRPr="006073F6">
        <w:rPr>
          <w:b w:val="0"/>
          <w:bCs w:val="0"/>
          <w:sz w:val="28"/>
          <w:szCs w:val="28"/>
        </w:rPr>
        <w:t>Чуприкова</w:t>
      </w:r>
      <w:proofErr w:type="spellEnd"/>
      <w:r w:rsidR="006073F6" w:rsidRPr="006073F6">
        <w:rPr>
          <w:b w:val="0"/>
          <w:bCs w:val="0"/>
          <w:sz w:val="28"/>
          <w:szCs w:val="28"/>
        </w:rPr>
        <w:t xml:space="preserve"> Юлия - бронзовый призер первенства России по легкой атлетике в эстафете 4х200 м.;</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Шапошников Александр - чемпион России по легкой атлетике среди ветеранов в помещении на дистанции 400 м, группа 40-44 года, 2 место в прыжках в длину и эстафете 4х200 м.;</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proofErr w:type="spellStart"/>
      <w:r w:rsidR="006073F6" w:rsidRPr="006073F6">
        <w:rPr>
          <w:b w:val="0"/>
          <w:bCs w:val="0"/>
          <w:sz w:val="28"/>
          <w:szCs w:val="28"/>
        </w:rPr>
        <w:t>Неспанова</w:t>
      </w:r>
      <w:proofErr w:type="spellEnd"/>
      <w:r w:rsidR="006073F6" w:rsidRPr="006073F6">
        <w:rPr>
          <w:b w:val="0"/>
          <w:bCs w:val="0"/>
          <w:sz w:val="28"/>
          <w:szCs w:val="28"/>
        </w:rPr>
        <w:t xml:space="preserve"> Дарья - победитель первенства Сибирского федерального округа по прыжкам на батуте и двойном </w:t>
      </w:r>
      <w:proofErr w:type="spellStart"/>
      <w:r w:rsidR="006073F6" w:rsidRPr="006073F6">
        <w:rPr>
          <w:b w:val="0"/>
          <w:bCs w:val="0"/>
          <w:sz w:val="28"/>
          <w:szCs w:val="28"/>
        </w:rPr>
        <w:t>минитрампе</w:t>
      </w:r>
      <w:proofErr w:type="spellEnd"/>
      <w:r w:rsidR="006073F6" w:rsidRPr="006073F6">
        <w:rPr>
          <w:b w:val="0"/>
          <w:bCs w:val="0"/>
          <w:sz w:val="28"/>
          <w:szCs w:val="28"/>
        </w:rPr>
        <w:t xml:space="preserve">; серебряный призер юношеского первенства России по прыжкам на батуте и двойном </w:t>
      </w:r>
      <w:proofErr w:type="spellStart"/>
      <w:r w:rsidR="006073F6" w:rsidRPr="006073F6">
        <w:rPr>
          <w:b w:val="0"/>
          <w:bCs w:val="0"/>
          <w:sz w:val="28"/>
          <w:szCs w:val="28"/>
        </w:rPr>
        <w:t>минитрампе</w:t>
      </w:r>
      <w:proofErr w:type="spellEnd"/>
      <w:r w:rsidR="006073F6" w:rsidRPr="006073F6">
        <w:rPr>
          <w:b w:val="0"/>
          <w:bCs w:val="0"/>
          <w:sz w:val="28"/>
          <w:szCs w:val="28"/>
        </w:rPr>
        <w:t>;</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Афанасьев Сергей - бронзовый призер Кубка мира по лыжным гонкам среди «Мастеров» в эстафете; победитель большого лыжного Альпинистского марафона в возрастной группе «65-69 лет»;</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proofErr w:type="spellStart"/>
      <w:r w:rsidR="006073F6" w:rsidRPr="006073F6">
        <w:rPr>
          <w:b w:val="0"/>
          <w:bCs w:val="0"/>
          <w:sz w:val="28"/>
          <w:szCs w:val="28"/>
        </w:rPr>
        <w:t>Перков</w:t>
      </w:r>
      <w:proofErr w:type="spellEnd"/>
      <w:r w:rsidR="006073F6" w:rsidRPr="006073F6">
        <w:rPr>
          <w:b w:val="0"/>
          <w:bCs w:val="0"/>
          <w:sz w:val="28"/>
          <w:szCs w:val="28"/>
        </w:rPr>
        <w:t xml:space="preserve"> Алексей - серебряный призер чемпионата ДОСААФ России по стрельбе из арбалета; </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Долгова Ирина - победитель международного турнира по дзюдо среди мужчин и женщин; бронзовый призер Гран</w:t>
      </w:r>
      <w:proofErr w:type="gramStart"/>
      <w:r w:rsidR="006073F6" w:rsidRPr="006073F6">
        <w:rPr>
          <w:b w:val="0"/>
          <w:bCs w:val="0"/>
          <w:sz w:val="28"/>
          <w:szCs w:val="28"/>
        </w:rPr>
        <w:t xml:space="preserve"> П</w:t>
      </w:r>
      <w:proofErr w:type="gramEnd"/>
      <w:r w:rsidR="006073F6" w:rsidRPr="006073F6">
        <w:rPr>
          <w:b w:val="0"/>
          <w:bCs w:val="0"/>
          <w:sz w:val="28"/>
          <w:szCs w:val="28"/>
        </w:rPr>
        <w:t xml:space="preserve">ри Узбекистана по дзюдо среди мужчин и женщин; серебряный призер первенства Европы по дзюдо среди юниоров и девушек до 23 лет; </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Кузнецова Алеся - победитель международного командного турнира по дзюдо среди мужчин и женщин «Гран</w:t>
      </w:r>
      <w:proofErr w:type="gramStart"/>
      <w:r w:rsidR="006073F6" w:rsidRPr="006073F6">
        <w:rPr>
          <w:b w:val="0"/>
          <w:bCs w:val="0"/>
          <w:sz w:val="28"/>
          <w:szCs w:val="28"/>
        </w:rPr>
        <w:t xml:space="preserve"> П</w:t>
      </w:r>
      <w:proofErr w:type="gramEnd"/>
      <w:r w:rsidR="006073F6" w:rsidRPr="006073F6">
        <w:rPr>
          <w:b w:val="0"/>
          <w:bCs w:val="0"/>
          <w:sz w:val="28"/>
          <w:szCs w:val="28"/>
        </w:rPr>
        <w:t>ри»; победитель</w:t>
      </w:r>
      <w:r>
        <w:rPr>
          <w:b w:val="0"/>
          <w:bCs w:val="0"/>
          <w:sz w:val="28"/>
          <w:szCs w:val="28"/>
        </w:rPr>
        <w:t xml:space="preserve"> открытого Кубка Азии по дзюдо;</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 xml:space="preserve">Воскресенский Евгений - бронзовый призер финала Кубка России по санному спорту. </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 xml:space="preserve">Экипаж Цветкова Максима и Моисеева Дениса - победитель </w:t>
      </w:r>
      <w:r w:rsidR="006073F6" w:rsidRPr="006073F6">
        <w:rPr>
          <w:b w:val="0"/>
          <w:bCs w:val="0"/>
          <w:sz w:val="28"/>
          <w:szCs w:val="28"/>
          <w:lang w:val="en-US"/>
        </w:rPr>
        <w:t>II</w:t>
      </w:r>
      <w:r w:rsidR="006073F6" w:rsidRPr="006073F6">
        <w:rPr>
          <w:b w:val="0"/>
          <w:bCs w:val="0"/>
          <w:sz w:val="28"/>
          <w:szCs w:val="28"/>
        </w:rPr>
        <w:t xml:space="preserve"> этапа Кубка Европы по натурбану; бронзовые призеры </w:t>
      </w:r>
      <w:r w:rsidR="006073F6" w:rsidRPr="006073F6">
        <w:rPr>
          <w:b w:val="0"/>
          <w:bCs w:val="0"/>
          <w:sz w:val="28"/>
          <w:szCs w:val="28"/>
          <w:lang w:val="en-US"/>
        </w:rPr>
        <w:t>III</w:t>
      </w:r>
      <w:r w:rsidR="006073F6" w:rsidRPr="006073F6">
        <w:rPr>
          <w:b w:val="0"/>
          <w:bCs w:val="0"/>
          <w:sz w:val="28"/>
          <w:szCs w:val="28"/>
        </w:rPr>
        <w:t xml:space="preserve"> э</w:t>
      </w:r>
      <w:r>
        <w:rPr>
          <w:b w:val="0"/>
          <w:bCs w:val="0"/>
          <w:sz w:val="28"/>
          <w:szCs w:val="28"/>
        </w:rPr>
        <w:t>тапа Кубка Европы по натурбану;</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 xml:space="preserve">Томилин Алексей - победитель </w:t>
      </w:r>
      <w:r w:rsidR="006073F6" w:rsidRPr="006073F6">
        <w:rPr>
          <w:b w:val="0"/>
          <w:bCs w:val="0"/>
          <w:sz w:val="28"/>
          <w:szCs w:val="28"/>
          <w:lang w:val="en-US"/>
        </w:rPr>
        <w:t>XXIII</w:t>
      </w:r>
      <w:r w:rsidR="006073F6" w:rsidRPr="006073F6">
        <w:rPr>
          <w:b w:val="0"/>
          <w:bCs w:val="0"/>
          <w:sz w:val="28"/>
          <w:szCs w:val="28"/>
        </w:rPr>
        <w:t xml:space="preserve"> летних спортивных игр школьников</w:t>
      </w:r>
      <w:r>
        <w:rPr>
          <w:b w:val="0"/>
          <w:bCs w:val="0"/>
          <w:sz w:val="28"/>
          <w:szCs w:val="28"/>
        </w:rPr>
        <w:t xml:space="preserve"> по греко-римской борьбе (СФО);</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Щербина Екатерина - серебряный призер первен</w:t>
      </w:r>
      <w:r>
        <w:rPr>
          <w:b w:val="0"/>
          <w:bCs w:val="0"/>
          <w:sz w:val="28"/>
          <w:szCs w:val="28"/>
        </w:rPr>
        <w:t>ства России по рукопашному бою;</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r w:rsidR="006073F6" w:rsidRPr="006073F6">
        <w:rPr>
          <w:b w:val="0"/>
          <w:bCs w:val="0"/>
          <w:sz w:val="28"/>
          <w:szCs w:val="28"/>
        </w:rPr>
        <w:t>Дунина Екатерина - бронзовый призер первен</w:t>
      </w:r>
      <w:r>
        <w:rPr>
          <w:b w:val="0"/>
          <w:bCs w:val="0"/>
          <w:sz w:val="28"/>
          <w:szCs w:val="28"/>
        </w:rPr>
        <w:t>ства России по рукопашному бою;</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proofErr w:type="spellStart"/>
      <w:r w:rsidR="006073F6" w:rsidRPr="006073F6">
        <w:rPr>
          <w:b w:val="0"/>
          <w:bCs w:val="0"/>
          <w:sz w:val="28"/>
          <w:szCs w:val="28"/>
        </w:rPr>
        <w:t>Таскаев</w:t>
      </w:r>
      <w:proofErr w:type="spellEnd"/>
      <w:r w:rsidR="006073F6" w:rsidRPr="006073F6">
        <w:rPr>
          <w:b w:val="0"/>
          <w:bCs w:val="0"/>
          <w:sz w:val="28"/>
          <w:szCs w:val="28"/>
        </w:rPr>
        <w:t xml:space="preserve"> Андрей - бронзовый призер первен</w:t>
      </w:r>
      <w:r>
        <w:rPr>
          <w:b w:val="0"/>
          <w:bCs w:val="0"/>
          <w:sz w:val="28"/>
          <w:szCs w:val="28"/>
        </w:rPr>
        <w:t>ства России по рукопашному бою;</w:t>
      </w:r>
    </w:p>
    <w:p w:rsidR="006073F6" w:rsidRPr="006073F6" w:rsidRDefault="00DA0553" w:rsidP="00DA0553">
      <w:pPr>
        <w:pStyle w:val="western"/>
        <w:spacing w:before="0" w:beforeAutospacing="0"/>
        <w:jc w:val="both"/>
        <w:rPr>
          <w:b w:val="0"/>
          <w:bCs w:val="0"/>
          <w:sz w:val="28"/>
          <w:szCs w:val="28"/>
        </w:rPr>
      </w:pPr>
      <w:r>
        <w:rPr>
          <w:b w:val="0"/>
          <w:bCs w:val="0"/>
          <w:sz w:val="28"/>
          <w:szCs w:val="28"/>
        </w:rPr>
        <w:t xml:space="preserve">- </w:t>
      </w:r>
      <w:proofErr w:type="gramStart"/>
      <w:r w:rsidR="006073F6" w:rsidRPr="006073F6">
        <w:rPr>
          <w:b w:val="0"/>
          <w:bCs w:val="0"/>
          <w:sz w:val="28"/>
          <w:szCs w:val="28"/>
        </w:rPr>
        <w:t>Коновалов</w:t>
      </w:r>
      <w:proofErr w:type="gramEnd"/>
      <w:r w:rsidR="006073F6" w:rsidRPr="006073F6">
        <w:rPr>
          <w:b w:val="0"/>
          <w:bCs w:val="0"/>
          <w:sz w:val="28"/>
          <w:szCs w:val="28"/>
        </w:rPr>
        <w:t xml:space="preserve"> Роман - бронзовый призер Всероссийского турнира по боксу на призы почетного президента </w:t>
      </w:r>
      <w:r w:rsidR="006073F6" w:rsidRPr="006073F6">
        <w:rPr>
          <w:b w:val="0"/>
          <w:bCs w:val="0"/>
          <w:sz w:val="28"/>
          <w:szCs w:val="28"/>
          <w:lang w:val="en-US"/>
        </w:rPr>
        <w:t>AIBA</w:t>
      </w:r>
      <w:r>
        <w:rPr>
          <w:b w:val="0"/>
          <w:bCs w:val="0"/>
          <w:sz w:val="28"/>
          <w:szCs w:val="28"/>
        </w:rPr>
        <w:t xml:space="preserve"> Н.А. Никифорова-Денисова.</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2014 году по результатам соревнований 1 046 спортсменам присвоены спортивные разряды, в том числе: 55 человек получили звание «Кандидат в мастера спорта России», 106 человек - 1 спортивный разряд, </w:t>
      </w:r>
      <w:r w:rsidR="00DA0553">
        <w:rPr>
          <w:b w:val="0"/>
          <w:bCs w:val="0"/>
          <w:sz w:val="28"/>
          <w:szCs w:val="28"/>
        </w:rPr>
        <w:t>885 человек – массовые разряды.</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Звание «Мастер спорта России» присвоено: по легкой атлетике - Краснову Илье; по дзюдо - Степанову Александру; по санному спорту - Королеву Вадиму и Щеглову Андрею.</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lastRenderedPageBreak/>
        <w:t>Звание «Мастер спорта России международного класса» по дзюдо присвоено Долговой Ирине.</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состав сборных команд России по видам спорта входят 32 </w:t>
      </w:r>
      <w:proofErr w:type="spellStart"/>
      <w:r w:rsidRPr="006073F6">
        <w:rPr>
          <w:b w:val="0"/>
          <w:bCs w:val="0"/>
          <w:sz w:val="28"/>
          <w:szCs w:val="28"/>
        </w:rPr>
        <w:t>братчанина</w:t>
      </w:r>
      <w:proofErr w:type="spellEnd"/>
      <w:r w:rsidRPr="006073F6">
        <w:rPr>
          <w:b w:val="0"/>
          <w:bCs w:val="0"/>
          <w:sz w:val="28"/>
          <w:szCs w:val="28"/>
        </w:rPr>
        <w:t xml:space="preserve"> (натурбан - 17, санный спорт - 6, дзюдо - 2, легкая атлетика - 3, </w:t>
      </w:r>
      <w:proofErr w:type="spellStart"/>
      <w:r w:rsidRPr="006073F6">
        <w:rPr>
          <w:b w:val="0"/>
          <w:bCs w:val="0"/>
          <w:sz w:val="28"/>
          <w:szCs w:val="28"/>
        </w:rPr>
        <w:t>кикбоксинг</w:t>
      </w:r>
      <w:proofErr w:type="spellEnd"/>
      <w:r w:rsidRPr="006073F6">
        <w:rPr>
          <w:b w:val="0"/>
          <w:bCs w:val="0"/>
          <w:sz w:val="28"/>
          <w:szCs w:val="28"/>
        </w:rPr>
        <w:t xml:space="preserve"> - 1, рукопашный бой - 1, бокс – 1, стре</w:t>
      </w:r>
      <w:r w:rsidR="00DA0553">
        <w:rPr>
          <w:b w:val="0"/>
          <w:bCs w:val="0"/>
          <w:sz w:val="28"/>
          <w:szCs w:val="28"/>
        </w:rPr>
        <w:t>льба из арбалета - 1).</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прошедшем 2014 году в городе введено в эксплуатацию два новых муниципальных спортивных объекта: крытый хоккейный корт и спортивная площадка арочного типа для </w:t>
      </w:r>
      <w:proofErr w:type="spellStart"/>
      <w:r w:rsidRPr="006073F6">
        <w:rPr>
          <w:b w:val="0"/>
          <w:bCs w:val="0"/>
          <w:sz w:val="28"/>
          <w:szCs w:val="28"/>
        </w:rPr>
        <w:t>минифутбола</w:t>
      </w:r>
      <w:proofErr w:type="spellEnd"/>
      <w:r w:rsidRPr="006073F6">
        <w:rPr>
          <w:b w:val="0"/>
          <w:bCs w:val="0"/>
          <w:sz w:val="28"/>
          <w:szCs w:val="28"/>
        </w:rPr>
        <w:t xml:space="preserve">. </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Торжественное открытие крытого хоккейного корта «Пингвин» (ж/</w:t>
      </w:r>
      <w:proofErr w:type="spellStart"/>
      <w:proofErr w:type="gramStart"/>
      <w:r w:rsidRPr="006073F6">
        <w:rPr>
          <w:b w:val="0"/>
          <w:bCs w:val="0"/>
          <w:sz w:val="28"/>
          <w:szCs w:val="28"/>
        </w:rPr>
        <w:t>р</w:t>
      </w:r>
      <w:proofErr w:type="spellEnd"/>
      <w:proofErr w:type="gramEnd"/>
      <w:r w:rsidRPr="006073F6">
        <w:rPr>
          <w:b w:val="0"/>
          <w:bCs w:val="0"/>
          <w:sz w:val="28"/>
          <w:szCs w:val="28"/>
        </w:rPr>
        <w:t xml:space="preserve"> Падун) состоялось 22 ноября. Реконструкция корта стала возможной благодаря участию администрации города Братска в областной программе «Развитие физической культуры и спорта в Иркутской области», в рамках которой на приобретение быстровозводимого укрытия для хоккейной коробки корта «Пингвин» городу было выделено 10 млн. рублей. Расходы городского бюджета на реконструкцию корта составили 2,9 млн. рублей. Эти средства были потрачены на возведение фундамента, укладку бетонного пола, устройство </w:t>
      </w:r>
      <w:proofErr w:type="spellStart"/>
      <w:r w:rsidRPr="006073F6">
        <w:rPr>
          <w:b w:val="0"/>
          <w:bCs w:val="0"/>
          <w:sz w:val="28"/>
          <w:szCs w:val="28"/>
        </w:rPr>
        <w:t>отмостков</w:t>
      </w:r>
      <w:proofErr w:type="spellEnd"/>
      <w:r w:rsidRPr="006073F6">
        <w:rPr>
          <w:b w:val="0"/>
          <w:bCs w:val="0"/>
          <w:sz w:val="28"/>
          <w:szCs w:val="28"/>
        </w:rPr>
        <w:t xml:space="preserve"> и основания ледовой площадки. Главное преимущество подобных укрытий – доступность и малый бюджет. Тентовое сооружение значительно дешевле стационарных зданий из стали, бетона и кирпича. Следующий важный фактор - экономичность в плане временных затрат, что немаловажно при современном ритме жизни. Тентовые сооружения, имеющие малую материалоёмкость и соответственно малый вес, не требуют основательных фундаментов, и относятся к категории временных. Нет сложной процедуры согласования, сопутствующей традиционному строительству. Быстрое согласование проекта, быстрый монтаж, максимальная степень заводской готовности позволяют существенно сократить срок реализации объекта. Быстровозводимое укрытие является круглогодичным и всепогодным. Оно надежно защищает от всех атмосферных воздействий, стойко переносит снеговые и ветровые нагрузки и перепады температур от -50 до +70 С. Еще немаловажной особенностью является следующий факт: тентовое покрытие является своеобразным барьером, защищающим воздух внутри помещения от нагревания солнечными лучами. За счет этого хоккейный сезон не заканчивается вместе с зимой, а продлевается в среднем на 1,5-2 месяца. Увеличивается и посещаемость подобных спортсооружений. Например, в сравнении с предыдущим зимним периодом (ноябрь 2013 - январь 2014 года) посещаемость хоккейного корта «Пингвин» в 2014-2015 г. увеличилась в 2,5 раза (с 3,1 тыс. чел. до 7,9 тыс.), в том числе посещаемость детей возросла в 2,2 раза, взрослых - </w:t>
      </w:r>
      <w:proofErr w:type="gramStart"/>
      <w:r w:rsidRPr="006073F6">
        <w:rPr>
          <w:b w:val="0"/>
          <w:bCs w:val="0"/>
          <w:sz w:val="28"/>
          <w:szCs w:val="28"/>
        </w:rPr>
        <w:t>в</w:t>
      </w:r>
      <w:proofErr w:type="gramEnd"/>
      <w:r w:rsidRPr="006073F6">
        <w:rPr>
          <w:b w:val="0"/>
          <w:bCs w:val="0"/>
          <w:sz w:val="28"/>
          <w:szCs w:val="28"/>
        </w:rPr>
        <w:t xml:space="preserve"> 3,4 раза. Данные факты указывают на актуальность и острую </w:t>
      </w:r>
      <w:proofErr w:type="spellStart"/>
      <w:r w:rsidRPr="006073F6">
        <w:rPr>
          <w:b w:val="0"/>
          <w:bCs w:val="0"/>
          <w:sz w:val="28"/>
          <w:szCs w:val="28"/>
        </w:rPr>
        <w:t>востребованность</w:t>
      </w:r>
      <w:proofErr w:type="spellEnd"/>
      <w:r w:rsidRPr="006073F6">
        <w:rPr>
          <w:b w:val="0"/>
          <w:bCs w:val="0"/>
          <w:sz w:val="28"/>
          <w:szCs w:val="28"/>
        </w:rPr>
        <w:t xml:space="preserve"> в быстровозводимых тентовых спортивных сооружениях.</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Учитывая вышеизложенное, </w:t>
      </w:r>
      <w:r w:rsidRPr="00DA0553">
        <w:rPr>
          <w:bCs w:val="0"/>
          <w:sz w:val="28"/>
          <w:szCs w:val="28"/>
        </w:rPr>
        <w:t>в предстоящем 2015 году, планируется</w:t>
      </w:r>
      <w:r w:rsidRPr="006073F6">
        <w:rPr>
          <w:b w:val="0"/>
          <w:bCs w:val="0"/>
          <w:sz w:val="28"/>
          <w:szCs w:val="28"/>
        </w:rPr>
        <w:t xml:space="preserve"> возведение второго подобного укрытия в Центральном округе на территории хоккейного корта по ул. </w:t>
      </w:r>
      <w:proofErr w:type="gramStart"/>
      <w:r w:rsidRPr="006073F6">
        <w:rPr>
          <w:b w:val="0"/>
          <w:bCs w:val="0"/>
          <w:sz w:val="28"/>
          <w:szCs w:val="28"/>
        </w:rPr>
        <w:t>Снежная</w:t>
      </w:r>
      <w:proofErr w:type="gramEnd"/>
      <w:r w:rsidRPr="006073F6">
        <w:rPr>
          <w:b w:val="0"/>
          <w:bCs w:val="0"/>
          <w:sz w:val="28"/>
          <w:szCs w:val="28"/>
        </w:rPr>
        <w:t xml:space="preserve"> (где имеются помещения для переодевания и проката). С отраслевым министерством ведутся переговоры о финансировании строитель</w:t>
      </w:r>
      <w:r w:rsidR="00DA0553">
        <w:rPr>
          <w:b w:val="0"/>
          <w:bCs w:val="0"/>
          <w:sz w:val="28"/>
          <w:szCs w:val="28"/>
        </w:rPr>
        <w:t>ства еще двух подобных укрытий.</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2014 году было завершено строительство крытой спортивной площадки арочного типа на территории центрального городского стадиона «Металлург», тожественное открытие которой состоялось 15 декабря. Общая стоимость объекта составляет 26,8 млн. руб. Строительство объекта осуществлялось в рамках соглашения о </w:t>
      </w:r>
      <w:r w:rsidRPr="006073F6">
        <w:rPr>
          <w:b w:val="0"/>
          <w:bCs w:val="0"/>
          <w:sz w:val="28"/>
          <w:szCs w:val="28"/>
        </w:rPr>
        <w:lastRenderedPageBreak/>
        <w:t>социальном сотрудничестве между муниципальным образованием и ОАО «Группа «ИЛИМ».</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На сооружении выполнена укладка износоустойчивого покрытия из искусственной (синтетической) травы 20х40 метров (полученного по программе Российского Футбольного Союза (РФС) и Союза европейских футбольных ассоциаций -</w:t>
      </w:r>
      <w:r w:rsidR="00DA0553">
        <w:rPr>
          <w:b w:val="0"/>
          <w:bCs w:val="0"/>
          <w:sz w:val="28"/>
          <w:szCs w:val="28"/>
        </w:rPr>
        <w:t xml:space="preserve"> </w:t>
      </w:r>
      <w:r w:rsidRPr="006073F6">
        <w:rPr>
          <w:b w:val="0"/>
          <w:bCs w:val="0"/>
          <w:sz w:val="28"/>
          <w:szCs w:val="28"/>
        </w:rPr>
        <w:t>УЕФА). Покрытие выполнено из искусственной травы высотой 40 мм, засыпано кварцевым песком и резиновой крошкой. Искусственное покрытие досталось нашему городу бесплатно, так как город Братск вошел в число 25 регионов страны, которые получили в этом году подобные футбольные поля. На крытой площадке выполнено устройство освещения, установлено 6 отопительно-вентиляционных аппаратов, которые подключены к системе централизованного теплоснабжения.</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Строительство подобной спортивной площадки на главной футбольной арене было вызвано необходимостью: футбольная школа (ДЮСШ по футболу при МАУ ФК «Сибиряк») – одна из самых многочисленных в городе, ее посещает более 600 детей, а специализированные залы отсутствовали. Запуск в эксплуатацию этой спортивной площадки позволил решить проблемные вопросы по развитию массового спорта в Центральном округе, связанные с обеспечением и созданием комфортных климатических, доступных и современных условий для занятий детей футболом, начиная с раннего школьного возраста.</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Создание доступной среды жизнедеятельности для инвалидов и других </w:t>
      </w:r>
      <w:proofErr w:type="spellStart"/>
      <w:r w:rsidRPr="006073F6">
        <w:rPr>
          <w:b w:val="0"/>
          <w:bCs w:val="0"/>
          <w:sz w:val="28"/>
          <w:szCs w:val="28"/>
        </w:rPr>
        <w:t>маломобильных</w:t>
      </w:r>
      <w:proofErr w:type="spellEnd"/>
      <w:r w:rsidRPr="006073F6">
        <w:rPr>
          <w:b w:val="0"/>
          <w:bCs w:val="0"/>
          <w:sz w:val="28"/>
          <w:szCs w:val="28"/>
        </w:rPr>
        <w:t xml:space="preserve"> групп населения на объектах спорта является составной частью социальной политики администрации города Братска. В 2014 году в этом направлении был сделан значительный шаг вперед. Затраты составили более 1,6 млн. рублей. </w:t>
      </w:r>
      <w:proofErr w:type="gramStart"/>
      <w:r w:rsidRPr="006073F6">
        <w:rPr>
          <w:b w:val="0"/>
          <w:bCs w:val="0"/>
          <w:sz w:val="28"/>
          <w:szCs w:val="28"/>
        </w:rPr>
        <w:t xml:space="preserve">В рамках реализации муниципальной программы «Социальная поддержка населения» в августе 2014 года был установлен стационарный пандус на центральном входе спортивного комплекса «Солнечный», в рамках долгосрочной целевой программы Иркутской области «Доступная среда для инвалидов и других </w:t>
      </w:r>
      <w:proofErr w:type="spellStart"/>
      <w:r w:rsidRPr="006073F6">
        <w:rPr>
          <w:b w:val="0"/>
          <w:bCs w:val="0"/>
          <w:sz w:val="28"/>
          <w:szCs w:val="28"/>
        </w:rPr>
        <w:t>маломобильных</w:t>
      </w:r>
      <w:proofErr w:type="spellEnd"/>
      <w:r w:rsidRPr="006073F6">
        <w:rPr>
          <w:b w:val="0"/>
          <w:bCs w:val="0"/>
          <w:sz w:val="28"/>
          <w:szCs w:val="28"/>
        </w:rPr>
        <w:t xml:space="preserve"> групп населения» для Дома спорта «Металлург» были получены вспомогательные средства (мобильные механические подъемные устройства (</w:t>
      </w:r>
      <w:proofErr w:type="spellStart"/>
      <w:r w:rsidRPr="006073F6">
        <w:rPr>
          <w:b w:val="0"/>
          <w:bCs w:val="0"/>
          <w:sz w:val="28"/>
          <w:szCs w:val="28"/>
        </w:rPr>
        <w:t>ступенькоходы</w:t>
      </w:r>
      <w:proofErr w:type="spellEnd"/>
      <w:r w:rsidRPr="006073F6">
        <w:rPr>
          <w:b w:val="0"/>
          <w:bCs w:val="0"/>
          <w:sz w:val="28"/>
          <w:szCs w:val="28"/>
        </w:rPr>
        <w:t>), пандусы и др.).</w:t>
      </w:r>
      <w:proofErr w:type="gramEnd"/>
      <w:r w:rsidRPr="006073F6">
        <w:rPr>
          <w:b w:val="0"/>
          <w:bCs w:val="0"/>
          <w:sz w:val="28"/>
          <w:szCs w:val="28"/>
        </w:rPr>
        <w:t xml:space="preserve"> За счет сре</w:t>
      </w:r>
      <w:proofErr w:type="gramStart"/>
      <w:r w:rsidRPr="006073F6">
        <w:rPr>
          <w:b w:val="0"/>
          <w:bCs w:val="0"/>
          <w:sz w:val="28"/>
          <w:szCs w:val="28"/>
        </w:rPr>
        <w:t>дств бл</w:t>
      </w:r>
      <w:proofErr w:type="gramEnd"/>
      <w:r w:rsidRPr="006073F6">
        <w:rPr>
          <w:b w:val="0"/>
          <w:bCs w:val="0"/>
          <w:sz w:val="28"/>
          <w:szCs w:val="28"/>
        </w:rPr>
        <w:t>аготворительного фонда «Илим гарант» был проведен ремонт тренажерного зала Дома спорта «Металлург» для занятий групп адаптивной физкультуры, приобретены и установлены три специализированных тренажера.</w:t>
      </w:r>
    </w:p>
    <w:p w:rsidR="00DA0553" w:rsidRDefault="006073F6" w:rsidP="006073F6">
      <w:pPr>
        <w:pStyle w:val="western"/>
        <w:spacing w:before="0" w:beforeAutospacing="0"/>
        <w:jc w:val="both"/>
        <w:rPr>
          <w:b w:val="0"/>
          <w:bCs w:val="0"/>
          <w:sz w:val="28"/>
          <w:szCs w:val="28"/>
        </w:rPr>
      </w:pPr>
      <w:r w:rsidRPr="006073F6">
        <w:rPr>
          <w:b w:val="0"/>
          <w:bCs w:val="0"/>
          <w:sz w:val="28"/>
          <w:szCs w:val="28"/>
        </w:rPr>
        <w:t xml:space="preserve">В соответствии со статьей 37.1. Федерального закона от 4 декабря 2007 года </w:t>
      </w:r>
      <w:r w:rsidRPr="006073F6">
        <w:rPr>
          <w:b w:val="0"/>
          <w:bCs w:val="0"/>
          <w:sz w:val="28"/>
          <w:szCs w:val="28"/>
          <w:lang w:val="en-US"/>
        </w:rPr>
        <w:t>N</w:t>
      </w:r>
      <w:r w:rsidRPr="006073F6">
        <w:rPr>
          <w:b w:val="0"/>
          <w:bCs w:val="0"/>
          <w:sz w:val="28"/>
          <w:szCs w:val="28"/>
        </w:rPr>
        <w:t xml:space="preserve"> </w:t>
      </w:r>
      <w:r w:rsidR="00DA0553">
        <w:rPr>
          <w:b w:val="0"/>
          <w:bCs w:val="0"/>
          <w:sz w:val="28"/>
          <w:szCs w:val="28"/>
        </w:rPr>
        <w:t>329-ФЗ «</w:t>
      </w:r>
      <w:r w:rsidRPr="006073F6">
        <w:rPr>
          <w:b w:val="0"/>
          <w:bCs w:val="0"/>
          <w:sz w:val="28"/>
          <w:szCs w:val="28"/>
        </w:rPr>
        <w:t xml:space="preserve">О физической культуре </w:t>
      </w:r>
      <w:r w:rsidR="00DA0553">
        <w:rPr>
          <w:b w:val="0"/>
          <w:bCs w:val="0"/>
          <w:sz w:val="28"/>
          <w:szCs w:val="28"/>
        </w:rPr>
        <w:t>и спорте в Российской Федерации»</w:t>
      </w:r>
      <w:r w:rsidRPr="006073F6">
        <w:rPr>
          <w:b w:val="0"/>
          <w:bCs w:val="0"/>
          <w:sz w:val="28"/>
          <w:szCs w:val="28"/>
        </w:rPr>
        <w:t xml:space="preserve"> Министерство спорта Российской Федерации осуществляет формирование и ведение Всероссийского реестра объектов спорта (далее - Реестр). В настоящее время в Реестр включено 6 объектов спорта, расположенных на территории города.</w:t>
      </w:r>
    </w:p>
    <w:p w:rsidR="006073F6" w:rsidRPr="006073F6" w:rsidRDefault="006073F6" w:rsidP="006073F6">
      <w:pPr>
        <w:pStyle w:val="western"/>
        <w:spacing w:before="0" w:beforeAutospacing="0"/>
        <w:jc w:val="both"/>
        <w:rPr>
          <w:b w:val="0"/>
          <w:bCs w:val="0"/>
          <w:sz w:val="28"/>
          <w:szCs w:val="28"/>
        </w:rPr>
      </w:pPr>
      <w:r w:rsidRPr="00DA0553">
        <w:rPr>
          <w:bCs w:val="0"/>
          <w:sz w:val="28"/>
          <w:szCs w:val="28"/>
        </w:rPr>
        <w:t>В 2015 году планируется</w:t>
      </w:r>
      <w:r w:rsidRPr="00DA0553">
        <w:rPr>
          <w:b w:val="0"/>
          <w:bCs w:val="0"/>
          <w:sz w:val="28"/>
          <w:szCs w:val="28"/>
        </w:rPr>
        <w:t xml:space="preserve"> </w:t>
      </w:r>
      <w:r w:rsidRPr="006073F6">
        <w:rPr>
          <w:b w:val="0"/>
          <w:bCs w:val="0"/>
          <w:sz w:val="28"/>
          <w:szCs w:val="28"/>
        </w:rPr>
        <w:t>включить в Реестр 8 оставшихся объектов спорта, используемых для проведения официальных физкультурных и спортивных мероприятий.</w:t>
      </w:r>
    </w:p>
    <w:p w:rsidR="006073F6" w:rsidRPr="00DA0553" w:rsidRDefault="006073F6" w:rsidP="006073F6">
      <w:pPr>
        <w:pStyle w:val="western"/>
        <w:spacing w:before="0" w:beforeAutospacing="0"/>
        <w:jc w:val="both"/>
        <w:rPr>
          <w:b w:val="0"/>
          <w:bCs w:val="0"/>
          <w:sz w:val="28"/>
          <w:szCs w:val="28"/>
        </w:rPr>
      </w:pPr>
      <w:r w:rsidRPr="006073F6">
        <w:rPr>
          <w:b w:val="0"/>
          <w:bCs w:val="0"/>
          <w:sz w:val="28"/>
          <w:szCs w:val="28"/>
        </w:rPr>
        <w:t xml:space="preserve">При существующей динамике роста положительных результатов в развитии сферы физической культуры и спорта в городе </w:t>
      </w:r>
      <w:r w:rsidRPr="00DA0553">
        <w:rPr>
          <w:b w:val="0"/>
          <w:bCs w:val="0"/>
          <w:sz w:val="28"/>
          <w:szCs w:val="28"/>
        </w:rPr>
        <w:t>Братске имеется ряд проблем, влияющих на развитие отрасли:</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недостаточный уровень мотивации у населения города Братска укреплять свое здоровье посредством занятий физической культурой и спортом;</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невысокий уровень обеспечения города Братска спортивными сооружениями;</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lastRenderedPageBreak/>
        <w:t>- моральный и физический износ материально-те</w:t>
      </w:r>
      <w:r w:rsidR="00DA0553">
        <w:rPr>
          <w:b w:val="0"/>
          <w:bCs w:val="0"/>
          <w:sz w:val="28"/>
          <w:szCs w:val="28"/>
        </w:rPr>
        <w:t>хнической базы объектов спорта.</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Частичным решением указанных проблем является активизация физкультурно-оздоровительной работы по месту жительства и дальнейшая реконструкция существующих объектов спорта, строительство новых спортивных сооружений. В</w:t>
      </w:r>
      <w:r w:rsidRPr="006073F6">
        <w:rPr>
          <w:b w:val="0"/>
          <w:bCs w:val="0"/>
          <w:sz w:val="28"/>
          <w:szCs w:val="28"/>
          <w:u w:val="single"/>
        </w:rPr>
        <w:t xml:space="preserve"> </w:t>
      </w:r>
      <w:r w:rsidRPr="00DA0553">
        <w:rPr>
          <w:b w:val="0"/>
          <w:bCs w:val="0"/>
          <w:sz w:val="28"/>
          <w:szCs w:val="28"/>
        </w:rPr>
        <w:t>2015 году будут продолжены</w:t>
      </w:r>
      <w:r w:rsidRPr="006073F6">
        <w:rPr>
          <w:b w:val="0"/>
          <w:bCs w:val="0"/>
          <w:sz w:val="28"/>
          <w:szCs w:val="28"/>
        </w:rPr>
        <w:t xml:space="preserve"> работы по реконструкции систем водоподготовки городских бассейнов. В 2013-2014 годах система водоподготовки была заменена в спортивных комплексах «Таежный» и «Солнечный». Летом 2015 года подобные работы по реконструкции системы оборотного водоснабжения (с переходом от системы обеззараживания воды с применением опасного газообразного хлора на более эффективный и безопасный метод с применением гипохлорита натрия и ультрафиолетового облучения) запланированы в спортивном комплексе «Олимпия»». Также будет выполнена реконструкция систем отопления, вентиляции и освещения спортивного комплекса «Таежный». Планируемая сумма затрат на реконструкцию сос</w:t>
      </w:r>
      <w:r w:rsidR="00DA0553">
        <w:rPr>
          <w:b w:val="0"/>
          <w:bCs w:val="0"/>
          <w:sz w:val="28"/>
          <w:szCs w:val="28"/>
        </w:rPr>
        <w:t>тавит около 14 млн. руб.</w:t>
      </w:r>
    </w:p>
    <w:p w:rsidR="006073F6" w:rsidRPr="006073F6" w:rsidRDefault="006073F6" w:rsidP="006073F6">
      <w:pPr>
        <w:pStyle w:val="western"/>
        <w:spacing w:before="0" w:beforeAutospacing="0"/>
        <w:jc w:val="both"/>
        <w:rPr>
          <w:b w:val="0"/>
          <w:bCs w:val="0"/>
          <w:sz w:val="28"/>
          <w:szCs w:val="28"/>
        </w:rPr>
      </w:pPr>
      <w:r w:rsidRPr="006073F6">
        <w:rPr>
          <w:b w:val="0"/>
          <w:bCs w:val="0"/>
          <w:sz w:val="28"/>
          <w:szCs w:val="28"/>
        </w:rPr>
        <w:t xml:space="preserve">В 2015 году в рамках соглашения о социальном сотрудничестве муниципального образования города Братска с ОАО «Группа «Илим» запланировано строительство </w:t>
      </w:r>
      <w:proofErr w:type="spellStart"/>
      <w:r w:rsidRPr="006073F6">
        <w:rPr>
          <w:b w:val="0"/>
          <w:bCs w:val="0"/>
          <w:sz w:val="28"/>
          <w:szCs w:val="28"/>
        </w:rPr>
        <w:t>лыжероллерной</w:t>
      </w:r>
      <w:proofErr w:type="spellEnd"/>
      <w:r w:rsidRPr="006073F6">
        <w:rPr>
          <w:b w:val="0"/>
          <w:bCs w:val="0"/>
          <w:sz w:val="28"/>
          <w:szCs w:val="28"/>
        </w:rPr>
        <w:t xml:space="preserve"> трассы в районе стадиона «Северный Артек». Трасса предназначена для тренировок воспитанников детско-юношеской школы олимпийского резерва и для всех желающих </w:t>
      </w:r>
      <w:proofErr w:type="gramStart"/>
      <w:r w:rsidRPr="006073F6">
        <w:rPr>
          <w:b w:val="0"/>
          <w:bCs w:val="0"/>
          <w:sz w:val="28"/>
          <w:szCs w:val="28"/>
        </w:rPr>
        <w:t>покататься</w:t>
      </w:r>
      <w:proofErr w:type="gramEnd"/>
      <w:r w:rsidRPr="006073F6">
        <w:rPr>
          <w:b w:val="0"/>
          <w:bCs w:val="0"/>
          <w:sz w:val="28"/>
          <w:szCs w:val="28"/>
        </w:rPr>
        <w:t xml:space="preserve"> на лыжах или роликовых коньках.</w:t>
      </w:r>
    </w:p>
    <w:sectPr w:rsidR="006073F6" w:rsidRPr="006073F6" w:rsidSect="006073F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80D"/>
    <w:multiLevelType w:val="multilevel"/>
    <w:tmpl w:val="F12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262F9"/>
    <w:multiLevelType w:val="multilevel"/>
    <w:tmpl w:val="919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73F6"/>
    <w:rsid w:val="006073F6"/>
    <w:rsid w:val="00DA0553"/>
    <w:rsid w:val="00FB0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3F6"/>
    <w:pPr>
      <w:spacing w:before="100" w:beforeAutospacing="1" w:after="0" w:line="240" w:lineRule="auto"/>
      <w:jc w:val="center"/>
    </w:pPr>
    <w:rPr>
      <w:rFonts w:ascii="Times New Roman" w:eastAsia="Times New Roman" w:hAnsi="Times New Roman" w:cs="Times New Roman"/>
      <w:color w:val="000000"/>
      <w:sz w:val="24"/>
      <w:szCs w:val="24"/>
      <w:lang w:eastAsia="ru-RU"/>
    </w:rPr>
  </w:style>
  <w:style w:type="paragraph" w:customStyle="1" w:styleId="western">
    <w:name w:val="western"/>
    <w:basedOn w:val="a"/>
    <w:rsid w:val="006073F6"/>
    <w:pPr>
      <w:spacing w:before="100" w:beforeAutospacing="1" w:after="0" w:line="240" w:lineRule="auto"/>
      <w:jc w:val="center"/>
    </w:pPr>
    <w:rPr>
      <w:rFonts w:ascii="Times New Roman" w:eastAsia="Times New Roman" w:hAnsi="Times New Roman" w:cs="Times New Roman"/>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73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1996</Words>
  <Characters>11383</Characters>
  <Application>Microsoft Office Word</Application>
  <DocSecurity>0</DocSecurity>
  <Lines>94</Lines>
  <Paragraphs>26</Paragraphs>
  <ScaleCrop>false</ScaleCrop>
  <Company>Microsoft</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2015-03-17T06:21:00Z</dcterms:created>
  <dcterms:modified xsi:type="dcterms:W3CDTF">2015-03-17T06:31:00Z</dcterms:modified>
</cp:coreProperties>
</file>