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F5C" w:rsidRDefault="00672F5C" w:rsidP="00672F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</w:t>
      </w:r>
    </w:p>
    <w:p w:rsidR="0012595F" w:rsidRPr="00192AB9" w:rsidRDefault="0012595F" w:rsidP="00672F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AB9">
        <w:rPr>
          <w:rFonts w:ascii="Times New Roman" w:hAnsi="Times New Roman" w:cs="Times New Roman"/>
          <w:b/>
          <w:sz w:val="28"/>
          <w:szCs w:val="28"/>
        </w:rPr>
        <w:t>1. Экономическая политика муниципалитета</w:t>
      </w:r>
    </w:p>
    <w:p w:rsidR="00C8042E" w:rsidRPr="00FD4451" w:rsidRDefault="00BB1DD1" w:rsidP="00672F5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613C">
        <w:rPr>
          <w:rFonts w:ascii="Times New Roman" w:hAnsi="Times New Roman" w:cs="Times New Roman"/>
          <w:sz w:val="28"/>
          <w:szCs w:val="28"/>
        </w:rPr>
        <w:t xml:space="preserve">В области экономической политики деятельность Администрации города Ханты-Мансийска </w:t>
      </w:r>
      <w:r w:rsidR="00EF613C" w:rsidRPr="00EF613C">
        <w:rPr>
          <w:rFonts w:ascii="Times New Roman" w:hAnsi="Times New Roman" w:cs="Times New Roman"/>
          <w:sz w:val="28"/>
          <w:szCs w:val="28"/>
        </w:rPr>
        <w:t>в</w:t>
      </w:r>
      <w:r w:rsidR="00EF613C" w:rsidRPr="00EF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2015 году </w:t>
      </w:r>
      <w:r w:rsidR="00EF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была направлена на </w:t>
      </w:r>
      <w:r w:rsidR="00EF613C" w:rsidRPr="00EF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</w:t>
      </w:r>
      <w:r w:rsidR="00EF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ацию</w:t>
      </w:r>
      <w:r w:rsidR="00EF613C" w:rsidRPr="00EF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изменениям внешнеэкономических условий, произошедшим во второй половине 2014 года. С </w:t>
      </w:r>
      <w:r w:rsidR="00EF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этой </w:t>
      </w:r>
      <w:r w:rsidR="00EF613C" w:rsidRPr="00EF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</w:t>
      </w:r>
      <w:r w:rsidR="00EF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EF613C" w:rsidRPr="00EF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смягчения негативных последствий, обеспечения устойчивого экономического развития и социальной стабильности города Ханты-Мансийска распоряжением Администрации города Ханты-Мансийска от </w:t>
      </w:r>
      <w:r w:rsidR="00EF613C" w:rsidRPr="00EF613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12.05.2015 №67-р </w:t>
      </w:r>
      <w:r w:rsidR="00EF613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был </w:t>
      </w:r>
      <w:r w:rsidR="00EF613C" w:rsidRPr="00EF613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утвержден </w:t>
      </w:r>
      <w:r w:rsidR="00EF613C" w:rsidRPr="00EF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мероприятий по обеспечению устойчивого экономического развития и социальной стабильности в городе Ханты-Мансийске на 2015 год и на период 2016 и 2017 годов</w:t>
      </w:r>
      <w:r w:rsidR="00FD4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План)</w:t>
      </w:r>
      <w:r w:rsidR="00EF613C" w:rsidRPr="00EF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80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042E" w:rsidRPr="00C80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 включал в себя 64 мероприятия, в том числе 32 первоочередных мероприятия, и 32 системного характера.</w:t>
      </w:r>
      <w:r w:rsidR="00FD44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рамках исполнения </w:t>
      </w:r>
      <w:r w:rsidR="00987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мероприятий </w:t>
      </w:r>
      <w:r w:rsidR="00FD44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Плана </w:t>
      </w:r>
      <w:r w:rsidR="00987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осуществлялась работа </w:t>
      </w:r>
      <w:r w:rsidR="00FD44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FD4451" w:rsidRPr="00FD4451">
        <w:rPr>
          <w:rFonts w:ascii="Times New Roman" w:hAnsi="Times New Roman" w:cs="Times New Roman"/>
          <w:color w:val="000000"/>
          <w:sz w:val="28"/>
          <w:szCs w:val="28"/>
        </w:rPr>
        <w:t>недопущени</w:t>
      </w:r>
      <w:r w:rsidR="00FD4451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FD4451" w:rsidRPr="00FD4451">
        <w:rPr>
          <w:rFonts w:ascii="Times New Roman" w:hAnsi="Times New Roman" w:cs="Times New Roman"/>
          <w:color w:val="000000"/>
          <w:sz w:val="28"/>
          <w:szCs w:val="28"/>
        </w:rPr>
        <w:t xml:space="preserve"> роста цен на</w:t>
      </w:r>
      <w:r w:rsidR="00FD4451" w:rsidRPr="00FD4451">
        <w:rPr>
          <w:rFonts w:ascii="Times New Roman" w:hAnsi="Times New Roman" w:cs="Times New Roman"/>
          <w:sz w:val="28"/>
          <w:szCs w:val="28"/>
        </w:rPr>
        <w:t xml:space="preserve"> социально значимые товары и повышения их доступности для населения</w:t>
      </w:r>
      <w:r w:rsidR="00FD4451">
        <w:rPr>
          <w:rFonts w:ascii="Times New Roman" w:hAnsi="Times New Roman" w:cs="Times New Roman"/>
          <w:sz w:val="28"/>
          <w:szCs w:val="28"/>
        </w:rPr>
        <w:t>, а именно:</w:t>
      </w:r>
    </w:p>
    <w:p w:rsidR="00FD4451" w:rsidRPr="00FD4451" w:rsidRDefault="00FD4451" w:rsidP="00672F5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4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заключено соглашение о сотрудничестве по обеспечению социальной стабильности на территории города Ханты-Мансийска между Администрацией города Ханты-Мансийска и 34 хозяйствующими субъектами, в соответствии с которым стороны</w:t>
      </w:r>
      <w:r w:rsidRPr="00FD4451">
        <w:rPr>
          <w:rFonts w:ascii="Times New Roman" w:eastAsia="Calibri" w:hAnsi="Times New Roman" w:cs="Times New Roman"/>
          <w:sz w:val="28"/>
          <w:szCs w:val="28"/>
        </w:rPr>
        <w:t xml:space="preserve"> предпринимают все возможные меры для стабилизации цен на продовольственные товары первой необходимости и не допущению их необоснованного роста на территории города Ханты-Мансийска;</w:t>
      </w:r>
    </w:p>
    <w:p w:rsidR="00FD4451" w:rsidRPr="00FD4451" w:rsidRDefault="00FD4451" w:rsidP="00672F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451">
        <w:rPr>
          <w:rFonts w:ascii="Times New Roman" w:eastAsia="Calibri" w:hAnsi="Times New Roman" w:cs="Times New Roman"/>
          <w:sz w:val="28"/>
          <w:szCs w:val="28"/>
        </w:rPr>
        <w:t xml:space="preserve">осуществляется контроль </w:t>
      </w:r>
      <w:proofErr w:type="gramStart"/>
      <w:r w:rsidRPr="00FD4451">
        <w:rPr>
          <w:rFonts w:ascii="Times New Roman" w:eastAsia="Calibri" w:hAnsi="Times New Roman" w:cs="Times New Roman"/>
          <w:sz w:val="28"/>
          <w:szCs w:val="28"/>
        </w:rPr>
        <w:t>за порядком ценообразования при формировании розничных цен на продовольственные товары по городу Ханты-Мансийску с ограниченными сроками</w:t>
      </w:r>
      <w:proofErr w:type="gramEnd"/>
      <w:r w:rsidRPr="00FD4451">
        <w:rPr>
          <w:rFonts w:ascii="Times New Roman" w:eastAsia="Calibri" w:hAnsi="Times New Roman" w:cs="Times New Roman"/>
          <w:sz w:val="28"/>
          <w:szCs w:val="28"/>
        </w:rPr>
        <w:t xml:space="preserve"> поставки грузов;</w:t>
      </w:r>
    </w:p>
    <w:p w:rsidR="00FD4451" w:rsidRDefault="00FD4451" w:rsidP="00672F5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4451">
        <w:rPr>
          <w:rFonts w:ascii="Times New Roman" w:eastAsia="Calibri" w:hAnsi="Times New Roman" w:cs="Times New Roman"/>
          <w:sz w:val="28"/>
          <w:szCs w:val="28"/>
        </w:rPr>
        <w:t>в целях расширения каналов сбыта отечественной сельскохозяйственной продукции</w:t>
      </w:r>
      <w:r w:rsidRPr="00FD4451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проводятся ярмарки с привлечением товаропроизводителей региона и других территорий России</w:t>
      </w:r>
    </w:p>
    <w:p w:rsidR="00EF613C" w:rsidRPr="00EF613C" w:rsidRDefault="00EF613C" w:rsidP="00672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613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улучшения инвестиционного климата, создания условия для увеличения притока инвестиций</w:t>
      </w:r>
      <w:r w:rsidR="00672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613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году в Ханты-Мансийском автономном округе-Югре внедрены все положения Стандарта деятельности органов исполнительной власти субъектов Российской Федерации по обеспечению благоприятного инвестиционного климата в регионе.</w:t>
      </w:r>
      <w:proofErr w:type="gramEnd"/>
      <w:r w:rsidRPr="00EF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1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</w:t>
      </w:r>
      <w:r w:rsidRPr="00EF613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Ханты-Мансийске реализуются управленческие решения по внедрению успешных практик направленных на развитие и поддержку малого и среднего предпринимательства.</w:t>
      </w:r>
    </w:p>
    <w:p w:rsidR="00BB1DD1" w:rsidRPr="00987FE8" w:rsidRDefault="00BB1DD1" w:rsidP="00672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Приняты правовые акты регулирующие вопросы инвестиционной деятельности, </w:t>
      </w:r>
      <w:r w:rsidRPr="00987FE8">
        <w:rPr>
          <w:rFonts w:ascii="Times New Roman" w:hAnsi="Times New Roman" w:cs="Times New Roman"/>
          <w:sz w:val="28"/>
          <w:szCs w:val="28"/>
        </w:rPr>
        <w:t>развития малого и среднего предпринимательства</w:t>
      </w:r>
      <w:r w:rsidRPr="0098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образования, а также нормативные правовые акты стратегического планирования:</w:t>
      </w:r>
    </w:p>
    <w:p w:rsidR="00BB1DD1" w:rsidRPr="00987FE8" w:rsidRDefault="00BB1DD1" w:rsidP="00672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FE8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Разработан</w:t>
      </w:r>
      <w:r w:rsidR="00672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7FE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(дорожная карта) по внедрению Стандарта деятельности органов местного самоуправления по обеспечению благоприятного инвестиционного климата в городе Ханты-Мансийске.</w:t>
      </w:r>
      <w:r w:rsidR="00672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7F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принято 12 нормативных правовых актов, регулирующих вопросы инвестиционной деятельности на территории муниципального образования.</w:t>
      </w:r>
    </w:p>
    <w:p w:rsidR="00BB1DD1" w:rsidRPr="008F4FDF" w:rsidRDefault="00BB1DD1" w:rsidP="00672F5C">
      <w:pPr>
        <w:tabs>
          <w:tab w:val="left" w:pos="426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10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72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7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Думы города Ханты-Мансийска от </w:t>
      </w:r>
      <w:r w:rsidR="00EF7106" w:rsidRPr="00EF7106">
        <w:rPr>
          <w:rFonts w:ascii="Times New Roman" w:eastAsia="Times New Roman" w:hAnsi="Times New Roman" w:cs="Times New Roman"/>
          <w:sz w:val="28"/>
          <w:szCs w:val="28"/>
          <w:lang w:eastAsia="ru-RU"/>
        </w:rPr>
        <w:t>30.03.2015 № 633-</w:t>
      </w:r>
      <w:r w:rsidR="00EF7106" w:rsidRPr="00EF71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EF7106" w:rsidRPr="00EF7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 был одобрен актуализированный прое</w:t>
      </w:r>
      <w:proofErr w:type="gramStart"/>
      <w:r w:rsidR="00EF7106" w:rsidRPr="00EF7106">
        <w:rPr>
          <w:rFonts w:ascii="Times New Roman" w:eastAsia="Times New Roman" w:hAnsi="Times New Roman" w:cs="Times New Roman"/>
          <w:sz w:val="28"/>
          <w:szCs w:val="28"/>
          <w:lang w:eastAsia="ru-RU"/>
        </w:rPr>
        <w:t>кт Стр</w:t>
      </w:r>
      <w:proofErr w:type="gramEnd"/>
      <w:r w:rsidR="00EF7106" w:rsidRPr="00EF710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атегии социально-экономического развития города Ханты-Мансийска до 2020 года и на период до 2030 года</w:t>
      </w:r>
      <w:r w:rsidR="008F4F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2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FDF" w:rsidRPr="008F4FD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F4FD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сновные приоритетные направления</w:t>
      </w:r>
      <w:r w:rsidR="008F4FDF" w:rsidRPr="008F4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  <w:r w:rsidRPr="008F4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«Экономика», «Человек», «Среда», «Управление» позволят реализовать поставленные цели и задачи, направленные </w:t>
      </w:r>
      <w:proofErr w:type="gramStart"/>
      <w:r w:rsidRPr="008F4F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F4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B1DD1" w:rsidRPr="008F4FDF" w:rsidRDefault="00BB1DD1" w:rsidP="00672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F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формирование конкурентоспособной экономики ориентированной на инновации; </w:t>
      </w:r>
    </w:p>
    <w:p w:rsidR="00BB1DD1" w:rsidRPr="008F4FDF" w:rsidRDefault="00BB1DD1" w:rsidP="00672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FD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72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F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человеческого потенциала за счет развития социальной сферы;</w:t>
      </w:r>
      <w:r w:rsidR="00672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F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="00672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F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комфортности городской среды за счет развития жилищно-коммунального комплекса, инженерной,</w:t>
      </w:r>
      <w:r w:rsidR="00672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FD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транспортной и коммуникационной инфраструктуры;</w:t>
      </w:r>
    </w:p>
    <w:p w:rsidR="00BB1DD1" w:rsidRPr="008F4FDF" w:rsidRDefault="00BB1DD1" w:rsidP="00672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FD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системы местного самоуправления путем повышения эффективности муниципального управления, рационального управления бюджетным процессом и муниципальной собственностью, развития межмуниципального сотрудничества.</w:t>
      </w:r>
    </w:p>
    <w:p w:rsidR="00BB1DD1" w:rsidRPr="008F4FDF" w:rsidRDefault="00BB1DD1" w:rsidP="00672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FD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 основные инструменты, обеспечивающие реализацию политики в области социально-экономического развития, целевые значения, которые позволят оценить эффективность принимаемых управленческих мер в среднесрочной перспективе.</w:t>
      </w:r>
      <w:r w:rsidR="00672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1DD1" w:rsidRPr="008F4FDF" w:rsidRDefault="00BB1DD1" w:rsidP="00672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FD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экономическая политика Администрации города Ханты-Мансийска была нацелена на выполнение майских Указов Президента Российской Федерации, где обозначены основные направления развития, в частности, по вопросам долгосрочной экономической и социальной политики, строительства, мер по реализации демографической политики. В рамках исполнения майских Указов Президента Российской Федерации преследовалась цель – обеспечить более высокий, уровень жизни.</w:t>
      </w:r>
      <w:r w:rsidR="00672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FD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было уделено развитию образования, решению проблем жилищно-коммунального хозяйства, содействию занятости населения, улучшению жилищных условий, то есть именно тем направлениям жизнеобеспечения, состояние которых больше всего беспокоит жителей города.</w:t>
      </w:r>
    </w:p>
    <w:p w:rsidR="00BB1DD1" w:rsidRPr="008F4FDF" w:rsidRDefault="00BB1DD1" w:rsidP="00672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FDF">
        <w:rPr>
          <w:rFonts w:ascii="Times New Roman" w:hAnsi="Times New Roman" w:cs="Times New Roman"/>
          <w:sz w:val="28"/>
          <w:szCs w:val="28"/>
        </w:rPr>
        <w:t>Реализация экономической политики в</w:t>
      </w:r>
      <w:r w:rsidRPr="008F4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F4FDF" w:rsidRPr="008F4FD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F4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позволила достичь</w:t>
      </w:r>
      <w:r w:rsidR="00672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F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положительные результаты в экономике и социальной сфере города Ханты-Мансийска</w:t>
      </w:r>
      <w:bookmarkStart w:id="0" w:name="_GoBack"/>
      <w:bookmarkEnd w:id="0"/>
      <w:r w:rsidRPr="008F4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B1DD1" w:rsidRPr="00196868" w:rsidRDefault="00BB1DD1" w:rsidP="00672F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8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тенденции социально-экономического развития в 201</w:t>
      </w:r>
      <w:r w:rsidR="001968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1968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году:</w:t>
      </w:r>
    </w:p>
    <w:p w:rsidR="00F83E4B" w:rsidRPr="00267C48" w:rsidRDefault="00267C48" w:rsidP="00267C4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1. </w:t>
      </w:r>
      <w:r w:rsidR="00F83E4B" w:rsidRPr="00267C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Промышленность</w:t>
      </w:r>
    </w:p>
    <w:p w:rsidR="00F83E4B" w:rsidRPr="00F83E4B" w:rsidRDefault="00F83E4B" w:rsidP="00672F5C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F83E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основам видам промышленной продукции</w:t>
      </w:r>
      <w:r w:rsidRPr="00F83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83E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 отгруженных товаров собственного производства, выполненных работ и услуг собственными силами по крупным и средним предприятиям составил 8</w:t>
      </w:r>
      <w:r w:rsidR="00FB58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928,3</w:t>
      </w:r>
      <w:r w:rsidRPr="00F83E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млн. руб. или 8</w:t>
      </w:r>
      <w:r w:rsidR="00FB58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F83E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B58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F83E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к соответствующему периоду 2014 года (</w:t>
      </w:r>
      <w:r w:rsidR="00FB58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10 129,0</w:t>
      </w:r>
      <w:r w:rsidRPr="00F83E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млн. руб.). </w:t>
      </w:r>
      <w:r w:rsidRPr="00F83E4B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Исключение из </w:t>
      </w:r>
      <w:proofErr w:type="spellStart"/>
      <w:r w:rsidRPr="00F83E4B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статотчетности</w:t>
      </w:r>
      <w:proofErr w:type="spellEnd"/>
      <w:r w:rsidRPr="00F83E4B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города сведений </w:t>
      </w:r>
      <w:r w:rsidRPr="00F8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F83E4B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территориально-обособленным</w:t>
      </w:r>
      <w:r w:rsidRPr="00F8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предприятиям, осуществляющим деятельность в сфере </w:t>
      </w:r>
      <w:r w:rsidRPr="00F83E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обработки древесины и производства изделий из дерева, которые отнесены по фактическому месту производства продукции (город Советский, город </w:t>
      </w:r>
      <w:proofErr w:type="spellStart"/>
      <w:r w:rsidRPr="00F83E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Нягань</w:t>
      </w:r>
      <w:proofErr w:type="spellEnd"/>
      <w:r w:rsidRPr="00F83E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F83E4B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повлияло на уменьшение </w:t>
      </w:r>
      <w:r w:rsidRPr="00F83E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объема производства.</w:t>
      </w:r>
    </w:p>
    <w:p w:rsidR="00F83E4B" w:rsidRPr="00F83E4B" w:rsidRDefault="00F83E4B" w:rsidP="00672F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3E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Наибольшую долю в промышленном производстве занимают предприятия по производству, передаче и распределению электроэнергии, газа и воды – 9</w:t>
      </w:r>
      <w:r w:rsidR="006B39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F83E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6B39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F83E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(соответствующий период 2014 года – </w:t>
      </w:r>
      <w:r w:rsidR="006B39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77,2</w:t>
      </w:r>
      <w:r w:rsidRPr="00F83E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%).</w:t>
      </w:r>
    </w:p>
    <w:p w:rsidR="00F83E4B" w:rsidRPr="00F83E4B" w:rsidRDefault="00F83E4B" w:rsidP="00672F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3E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Предприятиями местной промышленности выпускается продукция для внутреннего потребления и реализации на территории города. Объемы производства в натуральных показателях отдельных видов продукции за январь-декабрь 2015 года характеризуются следующими показателями:</w:t>
      </w:r>
    </w:p>
    <w:p w:rsidR="00F83E4B" w:rsidRPr="00F83E4B" w:rsidRDefault="00F83E4B" w:rsidP="00672F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3E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производство хлеба и хлебобулочных изделий – 3695,2 тонны или 103,2% к уровню 2014 года (соответствующий период 2014 года –3579,4 тонны);</w:t>
      </w:r>
    </w:p>
    <w:p w:rsidR="00F83E4B" w:rsidRPr="00F83E4B" w:rsidRDefault="00F83E4B" w:rsidP="00672F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3E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кондитерские изделия – 51,1 тонны или 52,3% к уровню 2014 года </w:t>
      </w:r>
      <w:r w:rsidRPr="00F83E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(соответствующий период 2014 года –97,7 тонны);</w:t>
      </w:r>
    </w:p>
    <w:p w:rsidR="00F83E4B" w:rsidRPr="00F83E4B" w:rsidRDefault="00F83E4B" w:rsidP="00672F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3E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улов рыбы – 1 130,6 тонн или 143,0% к уровню 2014 года (соответствующий период 2014 года –790,6 тонны);</w:t>
      </w:r>
    </w:p>
    <w:p w:rsidR="00F83E4B" w:rsidRPr="00F83E4B" w:rsidRDefault="00F83E4B" w:rsidP="00672F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3E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производство </w:t>
      </w:r>
      <w:proofErr w:type="spellStart"/>
      <w:r w:rsidRPr="00F83E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рыбопродукции</w:t>
      </w:r>
      <w:proofErr w:type="spellEnd"/>
      <w:r w:rsidRPr="00F83E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1008,9 тонны или 132% к уровню 2014 года (соответствующий период 2014 года –764,5 тонны);</w:t>
      </w:r>
    </w:p>
    <w:p w:rsidR="00F83E4B" w:rsidRPr="00F83E4B" w:rsidRDefault="00F83E4B" w:rsidP="00672F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3E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производство полуфабрикатов мясных –254,4 тонны или в 5,1 раза к уровню 2014 года (соответствующий период 2014 года – 50,1 тонн);</w:t>
      </w:r>
    </w:p>
    <w:p w:rsidR="00F83E4B" w:rsidRPr="00F83E4B" w:rsidRDefault="00F83E4B" w:rsidP="00672F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3E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производство питьевой воды – 2626,6 тыс. полулитров или 94,6% к уровню 2014 года (соответствующий период 2014 года – 2776,8 тыс. полулитров).</w:t>
      </w:r>
    </w:p>
    <w:p w:rsidR="00F83E4B" w:rsidRPr="00F83E4B" w:rsidRDefault="00672F5C" w:rsidP="00672F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2.</w:t>
      </w:r>
      <w:r w:rsidR="00267C4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F83E4B" w:rsidRPr="00F83E4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Инвестиции</w:t>
      </w:r>
    </w:p>
    <w:p w:rsidR="00F83E4B" w:rsidRPr="00672F5C" w:rsidRDefault="00F83E4B" w:rsidP="00672F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F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инвестиций в основной капитал по полному кругу предприятий за счет всех источников финансирования за январь-декабрь 2015 года составил 25 724,43 млн. руб. или 102,7% к соответствующему периоду 2014 года (25 049,3 млн. руб.).</w:t>
      </w:r>
    </w:p>
    <w:p w:rsidR="00F83E4B" w:rsidRPr="00F83E4B" w:rsidRDefault="00672F5C" w:rsidP="00672F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</w:t>
      </w:r>
      <w:r w:rsidR="00267C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F83E4B" w:rsidRPr="00F83E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Финансы организаций</w:t>
      </w:r>
    </w:p>
    <w:p w:rsidR="00F83E4B" w:rsidRPr="00F83E4B" w:rsidRDefault="00F83E4B" w:rsidP="00672F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E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Сальдированный финансовый результат организаций города</w:t>
      </w:r>
      <w:r w:rsidRPr="00F83E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83E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 30 995,3 млн. рублей, или 120,3% к уровню 2014 года (соответствующий период 2014 года – 25 768,2 млн. руб.). Положительный результат, достигнут в основном за счет отраслей реального сектора экономики, осуществляющих свою деятельность в сфере добычи нефти и природного газа, обрабатывающего производства (производство изделий из дерева), производство и распределение электроэнергии, газа и воды. Также на положительный финансовый результат оказали влияние предприятия инфраструктурного сектора экономики.</w:t>
      </w:r>
    </w:p>
    <w:p w:rsidR="00F83E4B" w:rsidRPr="00F83E4B" w:rsidRDefault="00672F5C" w:rsidP="00672F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</w:t>
      </w:r>
      <w:r w:rsidR="00267C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F83E4B" w:rsidRPr="00F83E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Сельское хозяйство</w:t>
      </w:r>
    </w:p>
    <w:p w:rsidR="00F83E4B" w:rsidRPr="00F83E4B" w:rsidRDefault="00F83E4B" w:rsidP="00672F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3E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 произведенной сельскохозяйственной продукции составил 13,7 млн. рублей в действующих ценах (2014 год – 16,7 млн. рублей).</w:t>
      </w:r>
    </w:p>
    <w:p w:rsidR="00F83E4B" w:rsidRPr="00F83E4B" w:rsidRDefault="00672F5C" w:rsidP="00672F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5.</w:t>
      </w:r>
      <w:r w:rsidR="00267C4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F83E4B" w:rsidRPr="00F83E4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Ввод жилья</w:t>
      </w:r>
    </w:p>
    <w:p w:rsidR="00F83E4B" w:rsidRPr="00F83E4B" w:rsidRDefault="00F83E4B" w:rsidP="00672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E4B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Введено жилой площади в объеме 140,022 м</w:t>
      </w:r>
      <w:proofErr w:type="gramStart"/>
      <w:r w:rsidRPr="00F83E4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F83E4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составляет 120,7% к соответствующему периоду 2014 года (116002,0 м</w:t>
      </w:r>
      <w:r w:rsidRPr="00F83E4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83E4B">
        <w:rPr>
          <w:rFonts w:ascii="Times New Roman" w:eastAsia="Times New Roman" w:hAnsi="Times New Roman" w:cs="Times New Roman"/>
          <w:sz w:val="28"/>
          <w:szCs w:val="28"/>
          <w:lang w:eastAsia="ru-RU"/>
        </w:rPr>
        <w:t>.) от плана на 2015 год 127,3%. В 2015 году введены в эксплуатацию объекты соцкультбыта: детский сад – 3 ед. на 700 мест (2014 год – 700 мест).</w:t>
      </w:r>
    </w:p>
    <w:p w:rsidR="00F83E4B" w:rsidRPr="00F83E4B" w:rsidRDefault="00672F5C" w:rsidP="00672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6.</w:t>
      </w:r>
      <w:r w:rsidR="00267C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F83E4B" w:rsidRPr="00F83E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Малое предпринимательство</w:t>
      </w:r>
    </w:p>
    <w:p w:rsidR="00F83E4B" w:rsidRPr="00F83E4B" w:rsidRDefault="00F83E4B" w:rsidP="00672F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3E4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проводимые по формированию благоприятных условий для развития бизнеса в городе имеют</w:t>
      </w:r>
      <w:proofErr w:type="gramEnd"/>
      <w:r w:rsidRPr="00F8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позитивную динамику:</w:t>
      </w:r>
    </w:p>
    <w:p w:rsidR="00F83E4B" w:rsidRPr="00F83E4B" w:rsidRDefault="00F83E4B" w:rsidP="00672F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E4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количества субъектов малого и среднего предпринимательства на 5,1%. На 01.01.2016 года в городе осуществляло свою деятельность 6009 субъектов малого и среднего предпринимательства (соответствующий период 2014 года – 5 717 ед.), в том числе 3 105 индивидуальных предпринимателя (2014 год – 3 035 чел.).</w:t>
      </w:r>
    </w:p>
    <w:p w:rsidR="00F83E4B" w:rsidRPr="00F83E4B" w:rsidRDefault="00F83E4B" w:rsidP="00672F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E4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на 8,4% налоговых поступлений в бюджет города от субъектов малого и среднего бизнеса, что в натуральном выражении составляет 395,0 млн. руб. (соответствующий период 2014 года – 364,4 млн. руб.);</w:t>
      </w:r>
    </w:p>
    <w:p w:rsidR="00F83E4B" w:rsidRPr="00F83E4B" w:rsidRDefault="00F83E4B" w:rsidP="00672F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E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создано 434 постоянных рабочих места (соответствующий период 2014 года – 390 ед.).</w:t>
      </w:r>
    </w:p>
    <w:p w:rsidR="00F83E4B" w:rsidRPr="00672F5C" w:rsidRDefault="00672F5C" w:rsidP="00672F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7.</w:t>
      </w:r>
      <w:r w:rsidR="00267C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F83E4B" w:rsidRPr="00672F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Потребительски рынок</w:t>
      </w:r>
    </w:p>
    <w:p w:rsidR="00F83E4B" w:rsidRPr="00F83E4B" w:rsidRDefault="00F83E4B" w:rsidP="00672F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proofErr w:type="gramStart"/>
      <w:r w:rsidRPr="00F8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Оборот розничной торговли по всем формам проявления за январь-декабрь 2015 года по предварительным данным составил 17 883,5 млн. руб., что в действующих ценах превышает уровень соответствующего периода 2014 года, что в действующих ценах превышает уровень соответствующего периода 2014 года на 986,7 млн. </w:t>
      </w:r>
      <w:r w:rsidRPr="00F83E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рублей, или на 5,8% в сопоставимых ценах (соответствующий период 2014 года – 16 896,8 млн. руб.).</w:t>
      </w:r>
      <w:proofErr w:type="gramEnd"/>
    </w:p>
    <w:p w:rsidR="00F83E4B" w:rsidRPr="00F83E4B" w:rsidRDefault="00F83E4B" w:rsidP="00672F5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Оборот предприятий общественного питания </w:t>
      </w:r>
      <w:r w:rsidRPr="00F83E4B">
        <w:rPr>
          <w:rFonts w:ascii="Times New Roman" w:eastAsia="Calibri" w:hAnsi="Times New Roman" w:cs="Times New Roman"/>
          <w:sz w:val="28"/>
          <w:szCs w:val="28"/>
        </w:rPr>
        <w:t xml:space="preserve">в действующих ценах по предварительным данным составил 2 655,0 млн. рублей, что больше показателя аналогичного периода 2014 года на 7,1% </w:t>
      </w:r>
      <w:r w:rsidRPr="00F8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(соответствующий период 2014 года – </w:t>
      </w:r>
      <w:r w:rsidRPr="00F83E4B">
        <w:rPr>
          <w:rFonts w:ascii="Times New Roman" w:eastAsia="Calibri" w:hAnsi="Times New Roman" w:cs="Times New Roman"/>
          <w:sz w:val="28"/>
          <w:szCs w:val="28"/>
        </w:rPr>
        <w:t>2 480,1 млн. руб.).</w:t>
      </w:r>
    </w:p>
    <w:p w:rsidR="00F83E4B" w:rsidRPr="00F83E4B" w:rsidRDefault="00F83E4B" w:rsidP="00672F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3E4B">
        <w:rPr>
          <w:rFonts w:ascii="Times New Roman" w:eastAsia="Times New Roman" w:hAnsi="Times New Roman" w:cs="Times New Roman"/>
          <w:sz w:val="28"/>
          <w:szCs w:val="28"/>
          <w:lang w:eastAsia="ru-RU"/>
        </w:rPr>
        <w:t>7.3.Объем платных услуг населению</w:t>
      </w:r>
      <w:r w:rsidRPr="00F83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8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секторах реализации </w:t>
      </w:r>
      <w:proofErr w:type="gramStart"/>
      <w:r w:rsidRPr="00F83E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F8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</w:t>
      </w:r>
      <w:r w:rsidRPr="00F83E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5 890,0 млн. </w:t>
      </w:r>
      <w:proofErr w:type="gramStart"/>
      <w:r w:rsidRPr="00F83E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</w:t>
      </w:r>
      <w:proofErr w:type="gramEnd"/>
      <w:r w:rsidRPr="00F83E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увеличение в сопоставимых ценах к соответствующему периоду 2014 года составило 106,4% (2014 год – 5 530,6 млн. руб.).</w:t>
      </w:r>
    </w:p>
    <w:p w:rsidR="00F83E4B" w:rsidRPr="00F83E4B" w:rsidRDefault="00F83E4B" w:rsidP="00672F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3E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7.3.1. В общем объеме </w:t>
      </w:r>
      <w:proofErr w:type="gramStart"/>
      <w:r w:rsidRPr="00F83E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платных услуг, оказанных населению города бытовые услуги составляют</w:t>
      </w:r>
      <w:proofErr w:type="gramEnd"/>
      <w:r w:rsidRPr="00F83E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7,0%, объем оказываемых бытовых услуг по городу по предварительным оценкам составил 412,3 млн. рублей или 106,5% в сопоставимых ценах к уровню 2014 года (соответствующий период 2014 года – 387,1 млн. рублей).</w:t>
      </w:r>
    </w:p>
    <w:p w:rsidR="00F83E4B" w:rsidRPr="00F83E4B" w:rsidRDefault="00F83E4B" w:rsidP="00672F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83E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8. Исполнение бюджета города </w:t>
      </w:r>
    </w:p>
    <w:p w:rsidR="00F83E4B" w:rsidRPr="00F83E4B" w:rsidRDefault="00F83E4B" w:rsidP="00672F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E4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города за 2015 год исполнен по доходам в размере 7 228,4 млн. рублей или 110,1% к уровню 2013 года (соответствующий период 2014 года – 6 622,1 млн. руб.).</w:t>
      </w:r>
    </w:p>
    <w:p w:rsidR="00F83E4B" w:rsidRPr="00F83E4B" w:rsidRDefault="00F83E4B" w:rsidP="00672F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E4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муниципальных программ</w:t>
      </w:r>
      <w:r w:rsidRPr="00F83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83E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бюджетов всех уровней составило 98,3% от плана на 2015 год.</w:t>
      </w:r>
    </w:p>
    <w:p w:rsidR="00F83E4B" w:rsidRPr="00F83E4B" w:rsidRDefault="00672F5C" w:rsidP="00672F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9.</w:t>
      </w:r>
      <w:r w:rsidR="00F83E4B" w:rsidRPr="00F83E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Ситуация на рынке труда</w:t>
      </w:r>
      <w:r w:rsidR="00F83E4B" w:rsidRPr="00F83E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83E4B" w:rsidRPr="00F83E4B" w:rsidRDefault="00F83E4B" w:rsidP="00672F5C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3E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Зарегистрированная численность безработных по состоянию на 01.01.2016 года 219 человек. (01.01.2015 год – 68 человека).</w:t>
      </w:r>
    </w:p>
    <w:p w:rsidR="00F83E4B" w:rsidRPr="00F83E4B" w:rsidRDefault="00F83E4B" w:rsidP="00672F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E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регистрируемой безработицы составил 0,38% от экономически активного населения.</w:t>
      </w:r>
    </w:p>
    <w:p w:rsidR="00F83E4B" w:rsidRPr="00F83E4B" w:rsidRDefault="00F83E4B" w:rsidP="00672F5C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E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напряженности составил 0,61 человека на 1 свободное рабочее место (01.01.2016 – 0,14).</w:t>
      </w:r>
    </w:p>
    <w:p w:rsidR="00F83E4B" w:rsidRPr="00F83E4B" w:rsidRDefault="00F83E4B" w:rsidP="00672F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E4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экономически активного населения увеличилось на 2,0% к соответствующему периоду и составило 57 218 чел. (соответствующий период 2014 года – 56 099 чел.).</w:t>
      </w:r>
    </w:p>
    <w:p w:rsidR="00F83E4B" w:rsidRPr="00F83E4B" w:rsidRDefault="00672F5C" w:rsidP="00672F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10.</w:t>
      </w:r>
      <w:r w:rsidR="00F83E4B" w:rsidRPr="00F83E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Демографическая ситуация, уровень жизни населения:</w:t>
      </w:r>
    </w:p>
    <w:p w:rsidR="00F83E4B" w:rsidRPr="00F83E4B" w:rsidRDefault="00F83E4B" w:rsidP="00672F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F83E4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Численности населения на 01.01.2016 года составила 97 850 чел. (соответствующий период 2014 года – 95 353 чел.).</w:t>
      </w:r>
    </w:p>
    <w:p w:rsidR="00F83E4B" w:rsidRPr="00F83E4B" w:rsidRDefault="00F83E4B" w:rsidP="00672F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E4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Среднегодовая численность населения увеличилась на 2,3% и составила 96 602 чел. (соответствующий период 2014 года – 94 423 чел.).</w:t>
      </w:r>
    </w:p>
    <w:p w:rsidR="00F83E4B" w:rsidRPr="00F83E4B" w:rsidRDefault="00F83E4B" w:rsidP="00672F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E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предварительным данным естественный прирост составил 1236 чел. Миграционный прирост населения составил 1261 чел.</w:t>
      </w:r>
    </w:p>
    <w:p w:rsidR="00F83E4B" w:rsidRPr="00F83E4B" w:rsidRDefault="00F83E4B" w:rsidP="00672F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E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Положительную динамику сохранили показатели уровня жизни населения:</w:t>
      </w:r>
    </w:p>
    <w:p w:rsidR="00F83E4B" w:rsidRPr="00F83E4B" w:rsidRDefault="00F83E4B" w:rsidP="00672F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E4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доходов на душу населения</w:t>
      </w:r>
      <w:r w:rsidRPr="00F83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83E4B">
        <w:rPr>
          <w:rFonts w:ascii="Times New Roman" w:eastAsia="Times New Roman" w:hAnsi="Times New Roman" w:cs="Times New Roman"/>
          <w:sz w:val="28"/>
          <w:szCs w:val="28"/>
          <w:lang w:eastAsia="ru-RU"/>
        </w:rPr>
        <w:t>с 46 811,73 руб. до 47 590,44 руб. или на 101,6%;</w:t>
      </w:r>
    </w:p>
    <w:p w:rsidR="00F83E4B" w:rsidRPr="00F83E4B" w:rsidRDefault="00F83E4B" w:rsidP="00672F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E4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среднемесячная заработная плата</w:t>
      </w:r>
      <w:r w:rsidRPr="00F83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83E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</w:t>
      </w:r>
      <w:r w:rsidRPr="00F83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83E4B">
        <w:rPr>
          <w:rFonts w:ascii="Times New Roman" w:eastAsia="Times New Roman" w:hAnsi="Times New Roman" w:cs="Times New Roman"/>
          <w:sz w:val="28"/>
          <w:szCs w:val="28"/>
          <w:lang w:eastAsia="ru-RU"/>
        </w:rPr>
        <w:t>64 563,4 руб. или 100,4% (соответствующий период 2014 года – 64 30,1 руб.).</w:t>
      </w:r>
    </w:p>
    <w:p w:rsidR="00F83E4B" w:rsidRPr="00F83E4B" w:rsidRDefault="00F83E4B" w:rsidP="00672F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E4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социальные выплаты составили:</w:t>
      </w:r>
    </w:p>
    <w:p w:rsidR="00F83E4B" w:rsidRPr="00F83E4B" w:rsidRDefault="00F83E4B" w:rsidP="00672F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E4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среднемесячный размер пенсии одного пенсионера без учета дополнительных выплат – 19 605,89 руб. или 108,3 % (соответствующий период 2014 года – 17 729,17 руб.).</w:t>
      </w:r>
    </w:p>
    <w:p w:rsidR="00F83E4B" w:rsidRPr="00F83E4B" w:rsidRDefault="00F83E4B" w:rsidP="00672F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E4B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учётом дополнительных выплат размер пенсии одного пенсионера составил 20 598,58 руб. (соответствующий период 2014 года – 18 744,42 руб.).</w:t>
      </w:r>
    </w:p>
    <w:p w:rsidR="00715691" w:rsidRPr="003F305B" w:rsidRDefault="00A4186F" w:rsidP="00672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proofErr w:type="gramStart"/>
      <w:r w:rsidRPr="003F305B">
        <w:rPr>
          <w:rFonts w:ascii="Times New Roman CYR" w:eastAsia="Times New Roman" w:hAnsi="Times New Roman CYR" w:cs="Times New Roman CYR"/>
          <w:b/>
          <w:sz w:val="28"/>
          <w:szCs w:val="28"/>
        </w:rPr>
        <w:t>В 201</w:t>
      </w:r>
      <w:r w:rsidR="00B6248B" w:rsidRPr="003F305B">
        <w:rPr>
          <w:rFonts w:ascii="Times New Roman CYR" w:eastAsia="Times New Roman" w:hAnsi="Times New Roman CYR" w:cs="Times New Roman CYR"/>
          <w:b/>
          <w:sz w:val="28"/>
          <w:szCs w:val="28"/>
        </w:rPr>
        <w:t>6</w:t>
      </w:r>
      <w:r w:rsidRPr="003F305B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году </w:t>
      </w:r>
      <w:r w:rsidR="007004DD" w:rsidRPr="003F305B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в области экономической политики муниципального образования </w:t>
      </w:r>
      <w:r w:rsidRPr="003F305B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мероприятия будут </w:t>
      </w:r>
      <w:r w:rsidR="00FC1B64" w:rsidRPr="003F305B">
        <w:rPr>
          <w:rFonts w:ascii="Times New Roman" w:eastAsia="Times New Roman" w:hAnsi="Times New Roman" w:cs="Times New Roman"/>
          <w:sz w:val="28"/>
          <w:szCs w:val="28"/>
          <w:lang/>
        </w:rPr>
        <w:t>определяться на основе приоритетов</w:t>
      </w:r>
      <w:r w:rsidR="00FC1B64" w:rsidRPr="003F305B">
        <w:rPr>
          <w:rFonts w:ascii="Times New Roman" w:eastAsia="Times New Roman" w:hAnsi="Times New Roman" w:cs="Times New Roman"/>
          <w:sz w:val="28"/>
          <w:szCs w:val="28"/>
          <w:lang/>
        </w:rPr>
        <w:t xml:space="preserve"> и задач</w:t>
      </w:r>
      <w:r w:rsidR="00FC1B64" w:rsidRPr="003F305B">
        <w:rPr>
          <w:rFonts w:ascii="Times New Roman" w:eastAsia="Times New Roman" w:hAnsi="Times New Roman" w:cs="Times New Roman"/>
          <w:sz w:val="28"/>
          <w:szCs w:val="28"/>
          <w:lang/>
        </w:rPr>
        <w:t xml:space="preserve">, сформулированных в </w:t>
      </w:r>
      <w:r w:rsidR="00FC1B64" w:rsidRPr="003F305B">
        <w:rPr>
          <w:rFonts w:ascii="Times New Roman" w:eastAsia="Times New Roman" w:hAnsi="Times New Roman" w:cs="Times New Roman"/>
          <w:sz w:val="28"/>
          <w:szCs w:val="28"/>
          <w:lang/>
        </w:rPr>
        <w:t>Стратегии</w:t>
      </w:r>
      <w:r w:rsidR="00672F5C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  <w:r w:rsidR="00FC1B64" w:rsidRPr="003F305B">
        <w:rPr>
          <w:rFonts w:ascii="Times New Roman" w:eastAsia="Times New Roman" w:hAnsi="Times New Roman" w:cs="Times New Roman"/>
          <w:sz w:val="28"/>
          <w:szCs w:val="28"/>
          <w:lang/>
        </w:rPr>
        <w:t>социально-экономического развития города Ханты-</w:t>
      </w:r>
      <w:r w:rsidR="00FC1B64" w:rsidRPr="003F305B">
        <w:rPr>
          <w:rFonts w:ascii="Times New Roman" w:eastAsia="Times New Roman" w:hAnsi="Times New Roman" w:cs="Times New Roman"/>
          <w:sz w:val="28"/>
          <w:szCs w:val="28"/>
          <w:lang/>
        </w:rPr>
        <w:lastRenderedPageBreak/>
        <w:t>Мансийска до 2020 года и на период до 2030 года, Комплексной</w:t>
      </w:r>
      <w:r w:rsidR="00672F5C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="00FC1B64" w:rsidRPr="003F305B">
        <w:rPr>
          <w:rFonts w:ascii="Times New Roman" w:eastAsia="Times New Roman" w:hAnsi="Times New Roman" w:cs="Times New Roman"/>
          <w:sz w:val="28"/>
          <w:szCs w:val="28"/>
          <w:lang/>
        </w:rPr>
        <w:t>п</w:t>
      </w:r>
      <w:proofErr w:type="spellEnd"/>
      <w:r w:rsidR="00FC1B64" w:rsidRPr="003F305B">
        <w:rPr>
          <w:rFonts w:ascii="Times New Roman" w:eastAsia="Times New Roman" w:hAnsi="Times New Roman" w:cs="Times New Roman"/>
          <w:sz w:val="28"/>
          <w:szCs w:val="28"/>
          <w:lang/>
        </w:rPr>
        <w:t xml:space="preserve">программе социально-экономического развития </w:t>
      </w:r>
      <w:r w:rsidR="00FC1B64" w:rsidRPr="003F305B">
        <w:rPr>
          <w:rFonts w:ascii="Times New Roman" w:eastAsia="Times New Roman" w:hAnsi="Times New Roman" w:cs="Times New Roman"/>
          <w:sz w:val="28"/>
          <w:szCs w:val="28"/>
          <w:lang/>
        </w:rPr>
        <w:t>города</w:t>
      </w:r>
      <w:r w:rsidR="00672F5C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  <w:r w:rsidR="00FC1B64" w:rsidRPr="003F305B">
        <w:rPr>
          <w:rFonts w:ascii="Times New Roman" w:eastAsia="Times New Roman" w:hAnsi="Times New Roman" w:cs="Times New Roman"/>
          <w:sz w:val="28"/>
          <w:szCs w:val="28"/>
          <w:lang/>
        </w:rPr>
        <w:t>Ханты-Мансийска до 20</w:t>
      </w:r>
      <w:r w:rsidR="00FC1B64" w:rsidRPr="003F305B">
        <w:rPr>
          <w:rFonts w:ascii="Times New Roman" w:eastAsia="Times New Roman" w:hAnsi="Times New Roman" w:cs="Times New Roman"/>
          <w:sz w:val="28"/>
          <w:szCs w:val="28"/>
          <w:lang/>
        </w:rPr>
        <w:t>2</w:t>
      </w:r>
      <w:r w:rsidR="00FC1B64" w:rsidRPr="003F305B">
        <w:rPr>
          <w:rFonts w:ascii="Times New Roman" w:eastAsia="Times New Roman" w:hAnsi="Times New Roman" w:cs="Times New Roman"/>
          <w:sz w:val="28"/>
          <w:szCs w:val="28"/>
          <w:lang/>
        </w:rPr>
        <w:t>0 года</w:t>
      </w:r>
      <w:r w:rsidR="00A66CA3" w:rsidRPr="003F305B">
        <w:rPr>
          <w:rFonts w:ascii="Times New Roman" w:eastAsia="Times New Roman" w:hAnsi="Times New Roman" w:cs="Times New Roman"/>
          <w:sz w:val="28"/>
          <w:szCs w:val="28"/>
          <w:lang/>
        </w:rPr>
        <w:t>, реализации комплексного плана первоочередных мер по обеспечению устойчивого экономического развития и социальной стабильности города Ханты-Мансийска в 2015 году</w:t>
      </w:r>
      <w:proofErr w:type="gramEnd"/>
      <w:r w:rsidR="00A66CA3" w:rsidRPr="003F305B">
        <w:rPr>
          <w:rFonts w:ascii="Times New Roman" w:eastAsia="Times New Roman" w:hAnsi="Times New Roman" w:cs="Times New Roman"/>
          <w:sz w:val="28"/>
          <w:szCs w:val="28"/>
          <w:lang/>
        </w:rPr>
        <w:t xml:space="preserve"> и на 2016-2017 годы</w:t>
      </w:r>
      <w:r w:rsidR="00FC1B64" w:rsidRPr="003F305B">
        <w:rPr>
          <w:rFonts w:ascii="Times New Roman" w:eastAsia="Times New Roman" w:hAnsi="Times New Roman" w:cs="Times New Roman"/>
          <w:sz w:val="28"/>
          <w:szCs w:val="28"/>
          <w:lang/>
        </w:rPr>
        <w:t>.</w:t>
      </w:r>
    </w:p>
    <w:p w:rsidR="00895C12" w:rsidRPr="00192AB9" w:rsidRDefault="00895C12" w:rsidP="00672F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95C12" w:rsidRPr="0038535E" w:rsidRDefault="00A93786" w:rsidP="00672F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35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B1DD1" w:rsidRPr="0038535E">
        <w:rPr>
          <w:rFonts w:ascii="Times New Roman" w:hAnsi="Times New Roman" w:cs="Times New Roman"/>
          <w:b/>
          <w:sz w:val="28"/>
          <w:szCs w:val="28"/>
        </w:rPr>
        <w:t>Финансовая политика</w:t>
      </w:r>
    </w:p>
    <w:p w:rsidR="00A41735" w:rsidRPr="00A41735" w:rsidRDefault="00A41735" w:rsidP="00672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3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города за 2015 год исполнен по доходам в размере 7 228,4</w:t>
      </w:r>
      <w:r w:rsidRPr="00A417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417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млн. рублей</w:t>
      </w:r>
      <w:r w:rsidRPr="00A41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110,1% к уровню 2013 года (соответствующий период 2014 года – 6 622,1 млн. руб.).</w:t>
      </w:r>
    </w:p>
    <w:p w:rsidR="00A41735" w:rsidRPr="00A41735" w:rsidRDefault="00A41735" w:rsidP="00672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доходов бюджета города доля налоговых доходов составила 34,9% от общей суммы доходов бюджета, неналоговых доходов – 3,5%,</w:t>
      </w:r>
      <w:r w:rsidRPr="00A4173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4173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безвозмездных поступлений – 61,6%.</w:t>
      </w:r>
    </w:p>
    <w:p w:rsidR="00A41735" w:rsidRPr="00A41735" w:rsidRDefault="00A41735" w:rsidP="00672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35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анализируемом периоде собственные доходы снизились на 10,3% и составили 2 796,0</w:t>
      </w:r>
      <w:r w:rsidRPr="00A417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млн. рублей (соответствующий период 2014 года – 3 117,9 млн. руб.)</w:t>
      </w:r>
      <w:r w:rsidRPr="00A4173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Доля собственных доходов снизилась по сравнению с аналогичным периодом 2014 года с 47,1% до 38,4%.</w:t>
      </w:r>
    </w:p>
    <w:p w:rsidR="00A41735" w:rsidRPr="00A41735" w:rsidRDefault="00A41735" w:rsidP="00672F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«Безвозмездные поступления» за отчетный период составили 4 492 ,4 млн. рублей или 128,2% к соответствующему периоду 2014 года </w:t>
      </w:r>
      <w:r w:rsidRPr="00A417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(соответствующий период 2014 года – 3 504,1 млн. руб.)</w:t>
      </w:r>
      <w:r w:rsidRPr="00A41735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Безвозмездные поступления от других бюджетов бюджетной системы Российской Федерации составили 4 493,9 млн. рублей.</w:t>
      </w:r>
    </w:p>
    <w:p w:rsidR="00A41735" w:rsidRPr="00A41735" w:rsidRDefault="00A41735" w:rsidP="00672F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417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 доходы за 2015 год по сравнению с аналогичным периодом 2014 года снизились на 8,9% и составили 2 540,2</w:t>
      </w:r>
      <w:r w:rsidRPr="00A417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млн. рублей</w:t>
      </w:r>
      <w:r w:rsidRPr="00A417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417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(соответствующий период 2014 года – 2 789,2 млн. рублей)</w:t>
      </w:r>
      <w:r w:rsidRPr="00A417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1735" w:rsidRPr="00A41735" w:rsidRDefault="00A41735" w:rsidP="00672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источниками налоговых доходов в структуре платежей являются платежи </w:t>
      </w:r>
      <w:proofErr w:type="gramStart"/>
      <w:r w:rsidRPr="00A417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A417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41735" w:rsidRPr="00A41735" w:rsidRDefault="00A41735" w:rsidP="00672F5C">
      <w:pPr>
        <w:numPr>
          <w:ilvl w:val="0"/>
          <w:numId w:val="21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налогу на доходы физических лиц – 1 992,6 млн. руб. или 78,4% от всей суммы налоговых доходов;</w:t>
      </w:r>
    </w:p>
    <w:p w:rsidR="00A41735" w:rsidRPr="00A41735" w:rsidRDefault="00A41735" w:rsidP="00672F5C">
      <w:pPr>
        <w:numPr>
          <w:ilvl w:val="0"/>
          <w:numId w:val="21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налогу на совокупный доход – 391,9 млн. руб. или 15,4% налоговых поступлений;</w:t>
      </w:r>
    </w:p>
    <w:p w:rsidR="00A41735" w:rsidRPr="00A41735" w:rsidRDefault="00A41735" w:rsidP="00672F5C">
      <w:pPr>
        <w:numPr>
          <w:ilvl w:val="0"/>
          <w:numId w:val="21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3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налог – 77,5 млн. руб. или 3,1%;</w:t>
      </w:r>
    </w:p>
    <w:p w:rsidR="00A41735" w:rsidRPr="00A41735" w:rsidRDefault="00A41735" w:rsidP="00672F5C">
      <w:pPr>
        <w:numPr>
          <w:ilvl w:val="0"/>
          <w:numId w:val="21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на товары, реализуемые на территории РФ – 32,3 млн. руб. или 1,3%;</w:t>
      </w:r>
    </w:p>
    <w:p w:rsidR="00E468B0" w:rsidRPr="00192AB9" w:rsidRDefault="00A41735" w:rsidP="00672F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A417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на имущество физических лиц – 13,5 млн. руб. или 0,7%.</w:t>
      </w:r>
    </w:p>
    <w:p w:rsidR="00B00A8B" w:rsidRPr="00B00A8B" w:rsidRDefault="00B00A8B" w:rsidP="00672F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00A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Что наиболее значительное удалось сделать в 2015 году?</w:t>
      </w:r>
    </w:p>
    <w:p w:rsidR="00B00A8B" w:rsidRPr="00B00A8B" w:rsidRDefault="00B00A8B" w:rsidP="00672F5C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B00A8B">
        <w:rPr>
          <w:rFonts w:ascii="Times New Roman" w:eastAsia="Calibri" w:hAnsi="Times New Roman" w:cs="Times New Roman"/>
          <w:sz w:val="28"/>
          <w:szCs w:val="28"/>
        </w:rPr>
        <w:t>Бюджет города Ханты-Мансийска сохранил социальную направленность, что бюджета подтверждается структурой расходов бюджета города за 2015 год: 42,4% от общего объема расходов составили расходы по разделу «Образование», 24,4%</w:t>
      </w:r>
      <w:r w:rsidR="00672F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0A8B">
        <w:rPr>
          <w:rFonts w:ascii="Times New Roman" w:eastAsia="Calibri" w:hAnsi="Times New Roman" w:cs="Times New Roman"/>
          <w:sz w:val="28"/>
          <w:szCs w:val="28"/>
        </w:rPr>
        <w:t>- расходы по разделу «Жилищно-коммунальное хозяйство».</w:t>
      </w:r>
    </w:p>
    <w:p w:rsidR="00B00A8B" w:rsidRPr="00B00A8B" w:rsidRDefault="00B00A8B" w:rsidP="00672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8B">
        <w:rPr>
          <w:rFonts w:ascii="Times New Roman" w:eastAsia="Calibri" w:hAnsi="Times New Roman" w:cs="Times New Roman"/>
          <w:sz w:val="28"/>
          <w:szCs w:val="28"/>
        </w:rPr>
        <w:t>Продолжен переход к «программному» формату планирования и исполнения бюджета города. Доля расходов бюджета города, формируемых на основе муниципальных программ с 27 % в 2011 году возросла до 98,4 % в 2015 году. Планирование бюджетных ассигнований на реализацию муниципальных программ осуществляется с учетом результатов их реализации за предыдущий год, а также в тесной увязке с целевыми показателями, характеризующими достижение поставленных целей муниципальных программ. Плановые показатели по финансовому обеспечению реализации 26 муниципальных программ выполнены на 98,3%.</w:t>
      </w:r>
    </w:p>
    <w:p w:rsidR="00781464" w:rsidRDefault="00B00A8B" w:rsidP="00672F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A8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течение 2015 года в муниципальном образовании проводилась работа по выполнению Плана мероприятий по росту доходов и оптимизации расходов бюджета города Ханты-Мансийска на 2015 год и плановый период 2016 и 2017 годов. </w:t>
      </w:r>
    </w:p>
    <w:p w:rsidR="00B00A8B" w:rsidRPr="00B00A8B" w:rsidRDefault="00B00A8B" w:rsidP="00672F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00A8B">
        <w:rPr>
          <w:rFonts w:ascii="Times New Roman" w:eastAsia="Calibri" w:hAnsi="Times New Roman" w:cs="Times New Roman"/>
          <w:sz w:val="28"/>
          <w:szCs w:val="28"/>
        </w:rPr>
        <w:t>Общий бюджетный эффект от проведенных в муниципальном образовании в результате реализации мероприятий, направленных на повышение доходов и оптимизацию расходов составил 200,5 млн. рублей, в том числе от проведения мероприятий, направленных на обеспечение роста поступлений, 48,5</w:t>
      </w:r>
      <w:r w:rsidR="00672F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0A8B">
        <w:rPr>
          <w:rFonts w:ascii="Times New Roman" w:eastAsia="Calibri" w:hAnsi="Times New Roman" w:cs="Times New Roman"/>
          <w:sz w:val="28"/>
          <w:szCs w:val="28"/>
        </w:rPr>
        <w:t>млн. рублей, в результате мероприятий плана, направленных на</w:t>
      </w:r>
      <w:r w:rsidR="00672F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0A8B">
        <w:rPr>
          <w:rFonts w:ascii="Times New Roman" w:eastAsia="Calibri" w:hAnsi="Times New Roman" w:cs="Times New Roman"/>
          <w:sz w:val="28"/>
          <w:szCs w:val="28"/>
        </w:rPr>
        <w:t>повышение эффективности бюджетных расходов, 152,0 млн. рублей.</w:t>
      </w:r>
      <w:proofErr w:type="gramEnd"/>
    </w:p>
    <w:p w:rsidR="00B00A8B" w:rsidRPr="00B00A8B" w:rsidRDefault="00B00A8B" w:rsidP="00672F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постоянной основе осуществляется взаимодействие с главными администраторами доходов бюджета города Ханты-Мансийска, направленной на обеспечение дополнительных поступлений в бюджет города Ханты-Мансийска по налоговым и неналоговым доходам и снижение недоимки по платежам в бюджет города Ханты-Мансийска, в том числе в рамках работы Комиссии по мобилизации дополнительных доходов в бюджет города Ханты-Мансийска.</w:t>
      </w:r>
      <w:r w:rsidR="00672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0A8B" w:rsidRPr="00B00A8B" w:rsidRDefault="00B00A8B" w:rsidP="00672F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8B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</w:t>
      </w:r>
      <w:r w:rsidR="00672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0A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сокращения</w:t>
      </w:r>
      <w:r w:rsidR="00672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задолженности по налоговым платежам в бюджетную систему РФ Администрацией города на постоянной основе осуществляется работа с организациями, в том числе с муниципальными учреждениями, индивидуальными предпринимателями. </w:t>
      </w:r>
    </w:p>
    <w:p w:rsidR="00B00A8B" w:rsidRPr="00B00A8B" w:rsidRDefault="00B00A8B" w:rsidP="00672F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работы погашена задолженность в</w:t>
      </w:r>
      <w:r w:rsidR="00672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38 326,4 тыс. руб., в том числе в бюджет города 16 710,7 тыс. рублей. </w:t>
      </w:r>
    </w:p>
    <w:p w:rsidR="00B00A8B" w:rsidRPr="00B00A8B" w:rsidRDefault="00B00A8B" w:rsidP="00672F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8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проведена работа с муниципальными предприятиям и учреждениями, органами Администрации города Ханты-Мансийска по</w:t>
      </w:r>
      <w:r w:rsidR="00672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0A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погашению задолженности по налогу на доходы физических лиц за 2012-2014 годы. Вся задолженность в сумме 6 927,1 тыс. руб. урегулирована.</w:t>
      </w:r>
    </w:p>
    <w:p w:rsidR="00B00A8B" w:rsidRPr="00B00A8B" w:rsidRDefault="00B00A8B" w:rsidP="00672F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налоговой инспекцией проведена работа по доведению налоговых уведомлений</w:t>
      </w:r>
      <w:r w:rsidR="00672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0A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уплате имущественных налогов в бюджет города Ханты-Мансийска работникам муниципальных организаций и предприятий.</w:t>
      </w:r>
    </w:p>
    <w:p w:rsidR="00B00A8B" w:rsidRPr="00B00A8B" w:rsidRDefault="00B00A8B" w:rsidP="00672F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Направлены уведомления о необходимости</w:t>
      </w:r>
      <w:r w:rsidR="00672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0A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 декларации по налогу на доходы физических лиц работникам муниципальных организаций, в 2014 году осуществивших отчуждение имущества, находившегося в</w:t>
      </w:r>
      <w:r w:rsidR="00672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собственности менее трёх лет. </w:t>
      </w:r>
    </w:p>
    <w:p w:rsidR="00B00A8B" w:rsidRPr="00B00A8B" w:rsidRDefault="00B00A8B" w:rsidP="00672F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2015 год проведено 13 заседаний комиссии</w:t>
      </w:r>
      <w:r w:rsidR="00672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0A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мобилизации дополнительных доходов в бюджет города Ханты-Мансийска (далее – Комиссия).</w:t>
      </w:r>
      <w:r w:rsidR="00672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0A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</w:t>
      </w:r>
      <w:r w:rsidR="00672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0A8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 План мероприятий по повышению поступлений налоговых и неналоговых доходов в бюджет города Ханты-Мансийска на 2015 год и плановый период 2016 и 2017 годов и План мероприятий</w:t>
      </w:r>
      <w:r w:rsidR="00672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0A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повышению роли имущественных налогов в формировании бюджета города Ханты-Мансийска на 2015-2017 годы (далее – Планы).</w:t>
      </w:r>
    </w:p>
    <w:p w:rsidR="00B00A8B" w:rsidRPr="00B00A8B" w:rsidRDefault="00B00A8B" w:rsidP="00672F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финансовой грамотности населения Департаментом управления финансами Администрации города Ханты-Мансийска 13 апреля 2015 года разработана и</w:t>
      </w:r>
      <w:r w:rsidR="00672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утверждена программа проведения мероприятий на 2015 год, в соответствии </w:t>
      </w:r>
      <w:proofErr w:type="gramStart"/>
      <w:r w:rsidRPr="00B00A8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0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которой:</w:t>
      </w:r>
    </w:p>
    <w:p w:rsidR="00B00A8B" w:rsidRPr="00B00A8B" w:rsidRDefault="00B00A8B" w:rsidP="00672F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сформированы и размещены на официальном портале органов местного самоуправления информационные материалы «Бюджет для граждан», «Бюджет для детей»; </w:t>
      </w:r>
    </w:p>
    <w:p w:rsidR="00B00A8B" w:rsidRPr="00B00A8B" w:rsidRDefault="00B00A8B" w:rsidP="00672F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30.09.2015 в Департаменте управления финансами Администрации города Ханты-Мансийска проведен «День открытых дверей» для студентов Югорского государственного университета; </w:t>
      </w:r>
    </w:p>
    <w:p w:rsidR="00B00A8B" w:rsidRPr="00B00A8B" w:rsidRDefault="00B00A8B" w:rsidP="00672F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учебных заведениях города Ханты-Мансийска проведены уроки и внеурочные мероприятия с привлечением лекторов из банка России, РКЦ Ханты-Мансийский, ОАО </w:t>
      </w:r>
      <w:proofErr w:type="spellStart"/>
      <w:r w:rsidRPr="00B00A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Запсибкомбанк</w:t>
      </w:r>
      <w:proofErr w:type="spellEnd"/>
      <w:r w:rsidRPr="00B00A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72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0A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управления финансами Администрации города Ханты-Мансийска;</w:t>
      </w:r>
    </w:p>
    <w:p w:rsidR="00B00A8B" w:rsidRPr="00B00A8B" w:rsidRDefault="00B00A8B" w:rsidP="00672F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 конкурс рисунков для школьников «Что такое бюджет?», подведены его итоги. </w:t>
      </w:r>
    </w:p>
    <w:p w:rsidR="00B00A8B" w:rsidRPr="00B00A8B" w:rsidRDefault="00B00A8B" w:rsidP="00672F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8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данных мероприятиях был задействован 671 человек</w:t>
      </w:r>
      <w:r w:rsidR="00672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0A8B">
        <w:rPr>
          <w:rFonts w:ascii="Times New Roman" w:eastAsia="Times New Roman" w:hAnsi="Times New Roman" w:cs="Times New Roman"/>
          <w:sz w:val="28"/>
          <w:szCs w:val="28"/>
          <w:lang w:eastAsia="ru-RU"/>
        </w:rPr>
        <w:t>9-ти учебных заведений города Ханты-Мансийска.</w:t>
      </w:r>
      <w:r w:rsidR="00672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0A8B" w:rsidRPr="00B00A8B" w:rsidRDefault="00B00A8B" w:rsidP="00672F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повышению качества управления бюджетным процессом ежегодно высоко оценивается Правительством Ханты-мансийского автономного округа-Югры. Начиная с 2011 года в бюджет города поступает дотация за достижение наиболее высоких показателей качества организации и осуществления бюджетного процесса в Ханты-Мансийском </w:t>
      </w:r>
      <w:proofErr w:type="gramStart"/>
      <w:r w:rsidRPr="00B00A8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автономном</w:t>
      </w:r>
      <w:proofErr w:type="gramEnd"/>
      <w:r w:rsidRPr="00B0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округе-Югре. </w:t>
      </w:r>
      <w:proofErr w:type="gramStart"/>
      <w:r w:rsidRPr="00B00A8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по итогам мониторинга оценки качества и осуществления бюджетного процесса в Ханты-Мансийском автономном округе-Югре город Ханты-Мансийск занял 4-е место среди муниципальных образований округа, в результате в бюджет города поступили средства в сумме 11,2 млн. рублей.</w:t>
      </w:r>
      <w:proofErr w:type="gramEnd"/>
      <w:r w:rsidRPr="00B0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средств, с 2011 года дополнительно поступивших в бюджет за достижение наиболее высоких показателей качества организации и осуществления бюджетного процесса, составил 139,6 млн. рублей. </w:t>
      </w:r>
    </w:p>
    <w:p w:rsidR="00B00A8B" w:rsidRPr="00B00A8B" w:rsidRDefault="00B00A8B" w:rsidP="00672F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были проведены публичные слушания по отчету об исполнении бюджета города за 2014 год и проекту бюджета города Ханты-Мансийска на 2016 год. В целях привлечения горожан к участию в обсуждении вопросов формирования бюджета города и его исполнения действует информационный ресурс «Бюджет для граждан». Информация, размещаемая на официальном сайте, в доступной форме знакомит граждан с основными целями, задачами и приоритетными направлениями бюджетной политики, с основными характеристиками бюджета города </w:t>
      </w:r>
      <w:proofErr w:type="gramStart"/>
      <w:r w:rsidRPr="00B00A8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</w:t>
      </w:r>
      <w:r w:rsidRPr="00B00A8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B00A8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Мансийска</w:t>
      </w:r>
      <w:proofErr w:type="spellEnd"/>
      <w:proofErr w:type="gramEnd"/>
      <w:r w:rsidRPr="00B0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результатами его исполнения.</w:t>
      </w:r>
    </w:p>
    <w:p w:rsidR="00B00A8B" w:rsidRPr="00B00A8B" w:rsidRDefault="00B00A8B" w:rsidP="00672F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Какие успехи и достижения Ваших коллег из других городов Вы особо отметили?</w:t>
      </w:r>
    </w:p>
    <w:p w:rsidR="00B00A8B" w:rsidRPr="00B00A8B" w:rsidRDefault="00B00A8B" w:rsidP="00672F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Подобная аналитика не проводилась.</w:t>
      </w:r>
    </w:p>
    <w:p w:rsidR="00B00A8B" w:rsidRPr="00B00A8B" w:rsidRDefault="00B00A8B" w:rsidP="00672F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Какие наиболее трудные проблемы не удалось решить в прошедшем году?</w:t>
      </w:r>
    </w:p>
    <w:p w:rsidR="00B00A8B" w:rsidRPr="00B00A8B" w:rsidRDefault="00B00A8B" w:rsidP="00672F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Таких проблем не было. </w:t>
      </w:r>
    </w:p>
    <w:p w:rsidR="00B00A8B" w:rsidRPr="00B00A8B" w:rsidRDefault="00B00A8B" w:rsidP="00672F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8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на сегодняшний день для бюджета муниципального образования наиболее остро стоит вопрос обеспечения финансированием содержания объектов учреждений дошкольного, общего и дополнительного образования в связи со строительством и приобретением новых объектов, в том числе с использованием механизмов государственно-частного партнерства.</w:t>
      </w:r>
    </w:p>
    <w:p w:rsidR="00B00A8B" w:rsidRPr="00B00A8B" w:rsidRDefault="00B00A8B" w:rsidP="00672F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8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Спорным является вопрос о возмещении перевозчикам, осуществляющим перевозку пассажиров автомобильным общественным транспортом по городским маршрутам, затрат, возникающих в результате государственного регулирования цен (тарифов) из бюджета муниципального образования. Максимальный тариф на разовую поездку устанавливается региональными органами власти, убыток перевозчикам компенсируют муниципалитеты.</w:t>
      </w:r>
    </w:p>
    <w:p w:rsidR="00B00A8B" w:rsidRPr="00B00A8B" w:rsidRDefault="00B00A8B" w:rsidP="00672F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</w:t>
      </w:r>
      <w:r w:rsidR="00672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00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Какие задачи стоят в 2016 году?</w:t>
      </w:r>
    </w:p>
    <w:p w:rsidR="00B00A8B" w:rsidRPr="00B00A8B" w:rsidRDefault="00B00A8B" w:rsidP="00672F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задачами, стоящими перед Администрацией города Ханты-Мансийска в ближайшей перспективе, являются обеспечение устойчивости бюджетной системы муниципального образования и безусловное исполнение принятых обязательств наиболее эффективным способом.</w:t>
      </w:r>
    </w:p>
    <w:p w:rsidR="00B00A8B" w:rsidRPr="00B00A8B" w:rsidRDefault="00B00A8B" w:rsidP="00672F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8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этих задач будет продолжена работа по следующим направлениям:</w:t>
      </w:r>
    </w:p>
    <w:p w:rsidR="00B00A8B" w:rsidRPr="00B00A8B" w:rsidRDefault="00B00A8B" w:rsidP="00672F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8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качества муниципальных программ и расширение их использования в бюджетном планировании. Дальнейшая реализация принципа формирования бюджета на основе муниципальных программ повысит обоснованность бюджетных ассигнований на этапе формирования, обеспечит их большую прозрачность для общества и создание более широких возможностей для оценки их эффективности. Важно обеспечить дальнейшую интеграцию муниципальных программ в процесс бюджетного планирования, в том числе регламентировать процесс выделения дополнительных ресурсов, увязав его с достижением целей и результатов соответствующих госпрограмм.</w:t>
      </w:r>
    </w:p>
    <w:p w:rsidR="00B00A8B" w:rsidRPr="00B00A8B" w:rsidRDefault="00B00A8B" w:rsidP="00672F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8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эффективности оказания муниципальных услуг. Будет продолжена работа по созданию стимулов для более рационального и экономного использования бюджетных средств (в том числе при размещении заказов и исполнении обязательств), сокращению доли неэффективных бюджетных расходов. Использование инструмента муниципального задания на оказание муниципальных услуг при стратегическом и бюджетном планировании обеспечит взаимосвязь муниципальных программ и муниципальных заданий в целях повышения эффективности деятельности учреждений по обеспечению потребностей жителей города Ханты-Мансийска в муниципальных услугах.</w:t>
      </w:r>
    </w:p>
    <w:p w:rsidR="00B00A8B" w:rsidRPr="00B00A8B" w:rsidRDefault="00B00A8B" w:rsidP="00672F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8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ключевых задач бюджетной политики муниципального образования</w:t>
      </w:r>
      <w:r w:rsidR="00672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0A8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обеспечение открытости бюджетного процесса. Информация о стадиях бюджетного процесса, о плановых показателях бюджета города и его исполнении доступна для всех заинтересованных пользователей и размещается на официальном сайте органов местного самоуправления города Ханты-Мансийска.</w:t>
      </w:r>
    </w:p>
    <w:p w:rsidR="00B00A8B" w:rsidRPr="00B00A8B" w:rsidRDefault="00672F5C" w:rsidP="00672F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B00A8B" w:rsidRPr="00B00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Какую помощь и содействие, на Ваш взгляд, может оказать АСДГ в решении стоящих проблем?</w:t>
      </w:r>
    </w:p>
    <w:p w:rsidR="00B00A8B" w:rsidRPr="00B00A8B" w:rsidRDefault="00B00A8B" w:rsidP="00672F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A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муниципалитетам аналитической информации по муниципальным образованиям в части осуществления бюджетного процесса, модельных нормативных правовых актов в области бюджета и финансов. Проведение семинаров и круглых столов в области финансовой</w:t>
      </w:r>
      <w:r w:rsidR="00672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бюджетной политики. </w:t>
      </w:r>
    </w:p>
    <w:p w:rsidR="00B00A8B" w:rsidRPr="00B00A8B" w:rsidRDefault="00B00A8B" w:rsidP="00672F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0A8B">
        <w:rPr>
          <w:rFonts w:ascii="Times New Roman" w:eastAsia="Times New Roman" w:hAnsi="Times New Roman" w:cs="Times New Roman"/>
          <w:b/>
          <w:bCs/>
          <w:sz w:val="28"/>
          <w:szCs w:val="28"/>
        </w:rPr>
        <w:t>6. Считаете ли Вы целесообразным проведение конференции (совещания и пр.) по обсуждению наиболее актуальных вопросов и решению проблем отрасли?</w:t>
      </w:r>
    </w:p>
    <w:p w:rsidR="00B00A8B" w:rsidRPr="00B00A8B" w:rsidRDefault="00B00A8B" w:rsidP="00672F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0A8B">
        <w:rPr>
          <w:rFonts w:ascii="Times New Roman" w:eastAsia="Times New Roman" w:hAnsi="Times New Roman" w:cs="Times New Roman"/>
          <w:bCs/>
          <w:sz w:val="28"/>
          <w:szCs w:val="28"/>
        </w:rPr>
        <w:t>Да.</w:t>
      </w:r>
    </w:p>
    <w:p w:rsidR="00B00A8B" w:rsidRPr="00B00A8B" w:rsidRDefault="00672F5C" w:rsidP="00672F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7. </w:t>
      </w:r>
      <w:r w:rsidR="00B00A8B" w:rsidRPr="00B00A8B">
        <w:rPr>
          <w:rFonts w:ascii="Times New Roman" w:eastAsia="Times New Roman" w:hAnsi="Times New Roman" w:cs="Times New Roman"/>
          <w:b/>
          <w:bCs/>
          <w:sz w:val="28"/>
          <w:szCs w:val="28"/>
        </w:rPr>
        <w:t>Если считаете проведение такого мероприятия полезным, то укажите, пожалуйста, наиболее важные и актуальные, с Вашей точки зрения, вопросы для обсуждения.</w:t>
      </w:r>
    </w:p>
    <w:p w:rsidR="00B00A8B" w:rsidRPr="00B00A8B" w:rsidRDefault="00B00A8B" w:rsidP="00672F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0A8B">
        <w:rPr>
          <w:rFonts w:ascii="Times New Roman" w:eastAsia="Times New Roman" w:hAnsi="Times New Roman" w:cs="Times New Roman"/>
          <w:bCs/>
          <w:sz w:val="28"/>
          <w:szCs w:val="28"/>
        </w:rPr>
        <w:t>Механизмы мобилизации доходов в бюджеты муниципальных образований; опыт межведомственного взаимодействия органов власти всех уровней в работе, направленной на увеличение доходов местных бюджетов.</w:t>
      </w:r>
    </w:p>
    <w:sectPr w:rsidR="00B00A8B" w:rsidRPr="00B00A8B" w:rsidSect="00672F5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C4E" w:rsidRDefault="008D7C4E" w:rsidP="00113FC9">
      <w:pPr>
        <w:spacing w:after="0" w:line="240" w:lineRule="auto"/>
      </w:pPr>
      <w:r>
        <w:separator/>
      </w:r>
    </w:p>
  </w:endnote>
  <w:endnote w:type="continuationSeparator" w:id="0">
    <w:p w:rsidR="008D7C4E" w:rsidRDefault="008D7C4E" w:rsidP="00113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C4E" w:rsidRDefault="008D7C4E" w:rsidP="00113FC9">
      <w:pPr>
        <w:spacing w:after="0" w:line="240" w:lineRule="auto"/>
      </w:pPr>
      <w:r>
        <w:separator/>
      </w:r>
    </w:p>
  </w:footnote>
  <w:footnote w:type="continuationSeparator" w:id="0">
    <w:p w:rsidR="008D7C4E" w:rsidRDefault="008D7C4E" w:rsidP="00113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0E85"/>
    <w:multiLevelType w:val="multilevel"/>
    <w:tmpl w:val="4B1CDFC2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A3F3668"/>
    <w:multiLevelType w:val="hybridMultilevel"/>
    <w:tmpl w:val="03FAE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91533"/>
    <w:multiLevelType w:val="hybridMultilevel"/>
    <w:tmpl w:val="DB3E9A22"/>
    <w:lvl w:ilvl="0" w:tplc="84B0ED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85329C"/>
    <w:multiLevelType w:val="hybridMultilevel"/>
    <w:tmpl w:val="ECD2F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A4B3E"/>
    <w:multiLevelType w:val="hybridMultilevel"/>
    <w:tmpl w:val="4EF8083C"/>
    <w:lvl w:ilvl="0" w:tplc="38044FF8">
      <w:start w:val="5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753EB1"/>
    <w:multiLevelType w:val="hybridMultilevel"/>
    <w:tmpl w:val="97562A44"/>
    <w:lvl w:ilvl="0" w:tplc="84B0EDD8">
      <w:start w:val="1"/>
      <w:numFmt w:val="bullet"/>
      <w:lvlText w:val=""/>
      <w:lvlJc w:val="left"/>
      <w:pPr>
        <w:ind w:left="7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350" w:hanging="360"/>
      </w:pPr>
      <w:rPr>
        <w:rFonts w:ascii="Wingdings" w:hAnsi="Wingdings" w:hint="default"/>
      </w:rPr>
    </w:lvl>
  </w:abstractNum>
  <w:abstractNum w:abstractNumId="6">
    <w:nsid w:val="29113C2D"/>
    <w:multiLevelType w:val="hybridMultilevel"/>
    <w:tmpl w:val="7FC8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B1B5B"/>
    <w:multiLevelType w:val="multilevel"/>
    <w:tmpl w:val="F85EA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92D3225"/>
    <w:multiLevelType w:val="hybridMultilevel"/>
    <w:tmpl w:val="BD26CB56"/>
    <w:lvl w:ilvl="0" w:tplc="19DA4192">
      <w:start w:val="2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495C9F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BF2D92"/>
    <w:multiLevelType w:val="hybridMultilevel"/>
    <w:tmpl w:val="EF9A910A"/>
    <w:lvl w:ilvl="0" w:tplc="DA9AE9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3D27382A"/>
    <w:multiLevelType w:val="hybridMultilevel"/>
    <w:tmpl w:val="B2CA8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F51A10"/>
    <w:multiLevelType w:val="hybridMultilevel"/>
    <w:tmpl w:val="0B12138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F4754AD"/>
    <w:multiLevelType w:val="hybridMultilevel"/>
    <w:tmpl w:val="4F7249F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0F1783E"/>
    <w:multiLevelType w:val="hybridMultilevel"/>
    <w:tmpl w:val="FBA6CD66"/>
    <w:lvl w:ilvl="0" w:tplc="C8921304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7121EAC"/>
    <w:multiLevelType w:val="hybridMultilevel"/>
    <w:tmpl w:val="6E88D73C"/>
    <w:lvl w:ilvl="0" w:tplc="CF92B3A8">
      <w:start w:val="9"/>
      <w:numFmt w:val="decimal"/>
      <w:lvlText w:val="%1."/>
      <w:lvlJc w:val="left"/>
      <w:pPr>
        <w:ind w:left="144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35B78C8"/>
    <w:multiLevelType w:val="hybridMultilevel"/>
    <w:tmpl w:val="61F0AFB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6A312132"/>
    <w:multiLevelType w:val="hybridMultilevel"/>
    <w:tmpl w:val="4C4C4DC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F9460D8"/>
    <w:multiLevelType w:val="multilevel"/>
    <w:tmpl w:val="A7BAFD38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2" w:hanging="2160"/>
      </w:pPr>
      <w:rPr>
        <w:rFonts w:hint="default"/>
      </w:rPr>
    </w:lvl>
  </w:abstractNum>
  <w:abstractNum w:abstractNumId="18">
    <w:nsid w:val="6FDF1046"/>
    <w:multiLevelType w:val="multilevel"/>
    <w:tmpl w:val="4DF6363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A0862D4"/>
    <w:multiLevelType w:val="hybridMultilevel"/>
    <w:tmpl w:val="31B0A9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BB3BB0"/>
    <w:multiLevelType w:val="hybridMultilevel"/>
    <w:tmpl w:val="CD4C93F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F5823CF"/>
    <w:multiLevelType w:val="hybridMultilevel"/>
    <w:tmpl w:val="8D00C8A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7"/>
  </w:num>
  <w:num w:numId="4">
    <w:abstractNumId w:val="19"/>
  </w:num>
  <w:num w:numId="5">
    <w:abstractNumId w:val="18"/>
  </w:num>
  <w:num w:numId="6">
    <w:abstractNumId w:val="7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5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4"/>
  </w:num>
  <w:num w:numId="15">
    <w:abstractNumId w:val="11"/>
  </w:num>
  <w:num w:numId="16">
    <w:abstractNumId w:val="21"/>
  </w:num>
  <w:num w:numId="17">
    <w:abstractNumId w:val="1"/>
  </w:num>
  <w:num w:numId="18">
    <w:abstractNumId w:val="15"/>
  </w:num>
  <w:num w:numId="19">
    <w:abstractNumId w:val="20"/>
  </w:num>
  <w:num w:numId="20">
    <w:abstractNumId w:val="9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446"/>
    <w:rsid w:val="000016C2"/>
    <w:rsid w:val="00001CB0"/>
    <w:rsid w:val="000022E2"/>
    <w:rsid w:val="0000285D"/>
    <w:rsid w:val="00002C10"/>
    <w:rsid w:val="0001307A"/>
    <w:rsid w:val="00015770"/>
    <w:rsid w:val="000222EF"/>
    <w:rsid w:val="00023959"/>
    <w:rsid w:val="00032A02"/>
    <w:rsid w:val="0003495D"/>
    <w:rsid w:val="0003509C"/>
    <w:rsid w:val="00040A6D"/>
    <w:rsid w:val="0004485B"/>
    <w:rsid w:val="00051A50"/>
    <w:rsid w:val="000520CE"/>
    <w:rsid w:val="000535AA"/>
    <w:rsid w:val="00053DB6"/>
    <w:rsid w:val="00054385"/>
    <w:rsid w:val="00054A45"/>
    <w:rsid w:val="00054BEF"/>
    <w:rsid w:val="00056363"/>
    <w:rsid w:val="0006040A"/>
    <w:rsid w:val="000622F2"/>
    <w:rsid w:val="00062419"/>
    <w:rsid w:val="00063CA9"/>
    <w:rsid w:val="000642BC"/>
    <w:rsid w:val="000655F4"/>
    <w:rsid w:val="00067B54"/>
    <w:rsid w:val="00075BE7"/>
    <w:rsid w:val="000877AE"/>
    <w:rsid w:val="000906C6"/>
    <w:rsid w:val="00090B25"/>
    <w:rsid w:val="000948FA"/>
    <w:rsid w:val="000979EA"/>
    <w:rsid w:val="000A28B7"/>
    <w:rsid w:val="000A3E19"/>
    <w:rsid w:val="000A53D3"/>
    <w:rsid w:val="000A5F28"/>
    <w:rsid w:val="000A79D0"/>
    <w:rsid w:val="000B0A0F"/>
    <w:rsid w:val="000B1596"/>
    <w:rsid w:val="000B2CFB"/>
    <w:rsid w:val="000B3C5E"/>
    <w:rsid w:val="000B3F78"/>
    <w:rsid w:val="000B4703"/>
    <w:rsid w:val="000B4EE2"/>
    <w:rsid w:val="000C151D"/>
    <w:rsid w:val="000C1B54"/>
    <w:rsid w:val="000C5D7F"/>
    <w:rsid w:val="000C7343"/>
    <w:rsid w:val="000C73CD"/>
    <w:rsid w:val="000D06ED"/>
    <w:rsid w:val="000D188B"/>
    <w:rsid w:val="000D22B9"/>
    <w:rsid w:val="000D520C"/>
    <w:rsid w:val="000D5DA0"/>
    <w:rsid w:val="000E0B70"/>
    <w:rsid w:val="000E11DE"/>
    <w:rsid w:val="000E2CBA"/>
    <w:rsid w:val="000E38B7"/>
    <w:rsid w:val="000E463B"/>
    <w:rsid w:val="000E48E3"/>
    <w:rsid w:val="000E4C62"/>
    <w:rsid w:val="000E5F05"/>
    <w:rsid w:val="000F0B2A"/>
    <w:rsid w:val="000F1504"/>
    <w:rsid w:val="000F3937"/>
    <w:rsid w:val="001007A1"/>
    <w:rsid w:val="00100DE1"/>
    <w:rsid w:val="0010280A"/>
    <w:rsid w:val="001055AE"/>
    <w:rsid w:val="00111A83"/>
    <w:rsid w:val="001129B4"/>
    <w:rsid w:val="0011337E"/>
    <w:rsid w:val="00113FC9"/>
    <w:rsid w:val="00116643"/>
    <w:rsid w:val="0012595F"/>
    <w:rsid w:val="00126110"/>
    <w:rsid w:val="001269AD"/>
    <w:rsid w:val="00131987"/>
    <w:rsid w:val="00131B40"/>
    <w:rsid w:val="0013537A"/>
    <w:rsid w:val="001359F4"/>
    <w:rsid w:val="00137731"/>
    <w:rsid w:val="0014051B"/>
    <w:rsid w:val="00144ED7"/>
    <w:rsid w:val="0014638B"/>
    <w:rsid w:val="001478D4"/>
    <w:rsid w:val="001515C8"/>
    <w:rsid w:val="00152700"/>
    <w:rsid w:val="001560D4"/>
    <w:rsid w:val="00157B6B"/>
    <w:rsid w:val="0016673E"/>
    <w:rsid w:val="00167CA5"/>
    <w:rsid w:val="001733A9"/>
    <w:rsid w:val="001738E7"/>
    <w:rsid w:val="00173CC5"/>
    <w:rsid w:val="00177953"/>
    <w:rsid w:val="00182FEB"/>
    <w:rsid w:val="0018364C"/>
    <w:rsid w:val="00185924"/>
    <w:rsid w:val="00187F1D"/>
    <w:rsid w:val="00190206"/>
    <w:rsid w:val="00190991"/>
    <w:rsid w:val="00190B32"/>
    <w:rsid w:val="00192AB9"/>
    <w:rsid w:val="00193421"/>
    <w:rsid w:val="001942FE"/>
    <w:rsid w:val="00195077"/>
    <w:rsid w:val="00196868"/>
    <w:rsid w:val="001973E8"/>
    <w:rsid w:val="001A2FD9"/>
    <w:rsid w:val="001A3BF4"/>
    <w:rsid w:val="001A3FCC"/>
    <w:rsid w:val="001A4BF7"/>
    <w:rsid w:val="001A5169"/>
    <w:rsid w:val="001A6D68"/>
    <w:rsid w:val="001B1266"/>
    <w:rsid w:val="001B2AC2"/>
    <w:rsid w:val="001B347D"/>
    <w:rsid w:val="001B4A2E"/>
    <w:rsid w:val="001B5DEF"/>
    <w:rsid w:val="001B5F12"/>
    <w:rsid w:val="001B6DBF"/>
    <w:rsid w:val="001C2B37"/>
    <w:rsid w:val="001C385E"/>
    <w:rsid w:val="001C49C9"/>
    <w:rsid w:val="001C724E"/>
    <w:rsid w:val="001C741C"/>
    <w:rsid w:val="001D021A"/>
    <w:rsid w:val="001D5644"/>
    <w:rsid w:val="001D5B44"/>
    <w:rsid w:val="001D79C3"/>
    <w:rsid w:val="001E185E"/>
    <w:rsid w:val="001F5D39"/>
    <w:rsid w:val="001F6D08"/>
    <w:rsid w:val="00200D72"/>
    <w:rsid w:val="00201C44"/>
    <w:rsid w:val="002113E7"/>
    <w:rsid w:val="002139D0"/>
    <w:rsid w:val="002155B4"/>
    <w:rsid w:val="002172E9"/>
    <w:rsid w:val="00220522"/>
    <w:rsid w:val="00224410"/>
    <w:rsid w:val="002261E0"/>
    <w:rsid w:val="00227059"/>
    <w:rsid w:val="00232259"/>
    <w:rsid w:val="00232663"/>
    <w:rsid w:val="00234ABA"/>
    <w:rsid w:val="002400BC"/>
    <w:rsid w:val="002410C0"/>
    <w:rsid w:val="00242697"/>
    <w:rsid w:val="00242F49"/>
    <w:rsid w:val="00245DC7"/>
    <w:rsid w:val="002460DD"/>
    <w:rsid w:val="002477CD"/>
    <w:rsid w:val="002522E1"/>
    <w:rsid w:val="00252615"/>
    <w:rsid w:val="002576E8"/>
    <w:rsid w:val="0026133C"/>
    <w:rsid w:val="00261D19"/>
    <w:rsid w:val="00264647"/>
    <w:rsid w:val="00266AD6"/>
    <w:rsid w:val="00267C48"/>
    <w:rsid w:val="00273AA8"/>
    <w:rsid w:val="00274298"/>
    <w:rsid w:val="002753F8"/>
    <w:rsid w:val="00280785"/>
    <w:rsid w:val="00280AFB"/>
    <w:rsid w:val="002813C1"/>
    <w:rsid w:val="00281D35"/>
    <w:rsid w:val="0028324B"/>
    <w:rsid w:val="00283744"/>
    <w:rsid w:val="002848EF"/>
    <w:rsid w:val="00284EF0"/>
    <w:rsid w:val="002878EA"/>
    <w:rsid w:val="00287C5A"/>
    <w:rsid w:val="00290D53"/>
    <w:rsid w:val="002918DD"/>
    <w:rsid w:val="00293D0E"/>
    <w:rsid w:val="0029600C"/>
    <w:rsid w:val="002968B9"/>
    <w:rsid w:val="0029769D"/>
    <w:rsid w:val="002A0545"/>
    <w:rsid w:val="002A20D4"/>
    <w:rsid w:val="002A2206"/>
    <w:rsid w:val="002A3FE0"/>
    <w:rsid w:val="002A6267"/>
    <w:rsid w:val="002A6E37"/>
    <w:rsid w:val="002A7685"/>
    <w:rsid w:val="002B029A"/>
    <w:rsid w:val="002B1636"/>
    <w:rsid w:val="002B2AE8"/>
    <w:rsid w:val="002B40E7"/>
    <w:rsid w:val="002B46A9"/>
    <w:rsid w:val="002B4D1A"/>
    <w:rsid w:val="002B5E46"/>
    <w:rsid w:val="002C2A99"/>
    <w:rsid w:val="002D074D"/>
    <w:rsid w:val="002D1276"/>
    <w:rsid w:val="002D2160"/>
    <w:rsid w:val="002E056E"/>
    <w:rsid w:val="002E4944"/>
    <w:rsid w:val="002E4D1D"/>
    <w:rsid w:val="002E79CC"/>
    <w:rsid w:val="002E7C03"/>
    <w:rsid w:val="002F4DD1"/>
    <w:rsid w:val="00302732"/>
    <w:rsid w:val="003037FB"/>
    <w:rsid w:val="00304AF2"/>
    <w:rsid w:val="0030706F"/>
    <w:rsid w:val="00307FBF"/>
    <w:rsid w:val="003142BF"/>
    <w:rsid w:val="0031583A"/>
    <w:rsid w:val="003171D5"/>
    <w:rsid w:val="00317587"/>
    <w:rsid w:val="00317897"/>
    <w:rsid w:val="00321305"/>
    <w:rsid w:val="00327849"/>
    <w:rsid w:val="003371D4"/>
    <w:rsid w:val="00337A84"/>
    <w:rsid w:val="00340C4E"/>
    <w:rsid w:val="00342CC7"/>
    <w:rsid w:val="00343921"/>
    <w:rsid w:val="00347D7D"/>
    <w:rsid w:val="00362651"/>
    <w:rsid w:val="00363EA6"/>
    <w:rsid w:val="003643AC"/>
    <w:rsid w:val="003652A8"/>
    <w:rsid w:val="00365EC8"/>
    <w:rsid w:val="00372A65"/>
    <w:rsid w:val="00372A6B"/>
    <w:rsid w:val="00380537"/>
    <w:rsid w:val="00380E4C"/>
    <w:rsid w:val="00383EE1"/>
    <w:rsid w:val="0038535E"/>
    <w:rsid w:val="003870EF"/>
    <w:rsid w:val="00397A1A"/>
    <w:rsid w:val="003A09EE"/>
    <w:rsid w:val="003A38DA"/>
    <w:rsid w:val="003A6E3C"/>
    <w:rsid w:val="003A7CF5"/>
    <w:rsid w:val="003A7F1B"/>
    <w:rsid w:val="003B32E8"/>
    <w:rsid w:val="003B5E92"/>
    <w:rsid w:val="003B6126"/>
    <w:rsid w:val="003B73AD"/>
    <w:rsid w:val="003C1D49"/>
    <w:rsid w:val="003C3DFF"/>
    <w:rsid w:val="003C5CF6"/>
    <w:rsid w:val="003D0F3C"/>
    <w:rsid w:val="003D19AA"/>
    <w:rsid w:val="003D2114"/>
    <w:rsid w:val="003D30D7"/>
    <w:rsid w:val="003D4CC4"/>
    <w:rsid w:val="003E015A"/>
    <w:rsid w:val="003E1044"/>
    <w:rsid w:val="003E2DF3"/>
    <w:rsid w:val="003E75B8"/>
    <w:rsid w:val="003E76E3"/>
    <w:rsid w:val="003F06C6"/>
    <w:rsid w:val="003F2FBD"/>
    <w:rsid w:val="003F305B"/>
    <w:rsid w:val="003F5AE6"/>
    <w:rsid w:val="003F5DC2"/>
    <w:rsid w:val="0040191A"/>
    <w:rsid w:val="00401A27"/>
    <w:rsid w:val="0040412F"/>
    <w:rsid w:val="004067D1"/>
    <w:rsid w:val="004078EB"/>
    <w:rsid w:val="00407BA2"/>
    <w:rsid w:val="004106E5"/>
    <w:rsid w:val="004166CF"/>
    <w:rsid w:val="00416AA3"/>
    <w:rsid w:val="00420457"/>
    <w:rsid w:val="00420E70"/>
    <w:rsid w:val="00421C16"/>
    <w:rsid w:val="00421C3A"/>
    <w:rsid w:val="00423E1A"/>
    <w:rsid w:val="00426411"/>
    <w:rsid w:val="004276B1"/>
    <w:rsid w:val="00432558"/>
    <w:rsid w:val="004363D3"/>
    <w:rsid w:val="00437BAD"/>
    <w:rsid w:val="00447124"/>
    <w:rsid w:val="00450B12"/>
    <w:rsid w:val="00451C11"/>
    <w:rsid w:val="00455A56"/>
    <w:rsid w:val="004608EC"/>
    <w:rsid w:val="0046142C"/>
    <w:rsid w:val="004647C4"/>
    <w:rsid w:val="00464C36"/>
    <w:rsid w:val="0046550F"/>
    <w:rsid w:val="00465539"/>
    <w:rsid w:val="00465F23"/>
    <w:rsid w:val="004668AF"/>
    <w:rsid w:val="00466C2A"/>
    <w:rsid w:val="004709C7"/>
    <w:rsid w:val="00472680"/>
    <w:rsid w:val="00475AE0"/>
    <w:rsid w:val="00476BDB"/>
    <w:rsid w:val="004808DC"/>
    <w:rsid w:val="00480A96"/>
    <w:rsid w:val="00483101"/>
    <w:rsid w:val="00485F36"/>
    <w:rsid w:val="00492C8B"/>
    <w:rsid w:val="004933D0"/>
    <w:rsid w:val="00497D75"/>
    <w:rsid w:val="004A23F0"/>
    <w:rsid w:val="004A24F8"/>
    <w:rsid w:val="004A4852"/>
    <w:rsid w:val="004B0A24"/>
    <w:rsid w:val="004B3AFD"/>
    <w:rsid w:val="004B6E42"/>
    <w:rsid w:val="004B7059"/>
    <w:rsid w:val="004C1B76"/>
    <w:rsid w:val="004C1C79"/>
    <w:rsid w:val="004C346A"/>
    <w:rsid w:val="004C6D4B"/>
    <w:rsid w:val="004C746F"/>
    <w:rsid w:val="004C7D2A"/>
    <w:rsid w:val="004D24C4"/>
    <w:rsid w:val="004E02B9"/>
    <w:rsid w:val="004E2049"/>
    <w:rsid w:val="004E69BC"/>
    <w:rsid w:val="004E77CD"/>
    <w:rsid w:val="004F0314"/>
    <w:rsid w:val="004F0B52"/>
    <w:rsid w:val="004F2485"/>
    <w:rsid w:val="004F3FD0"/>
    <w:rsid w:val="004F41A3"/>
    <w:rsid w:val="004F561B"/>
    <w:rsid w:val="00502BE5"/>
    <w:rsid w:val="00503CA1"/>
    <w:rsid w:val="00506363"/>
    <w:rsid w:val="0050737B"/>
    <w:rsid w:val="005102FE"/>
    <w:rsid w:val="00512DE5"/>
    <w:rsid w:val="00514DAC"/>
    <w:rsid w:val="00515842"/>
    <w:rsid w:val="00517C53"/>
    <w:rsid w:val="00523A15"/>
    <w:rsid w:val="005300B1"/>
    <w:rsid w:val="005316C5"/>
    <w:rsid w:val="0053377E"/>
    <w:rsid w:val="00533F80"/>
    <w:rsid w:val="00537094"/>
    <w:rsid w:val="00540DAC"/>
    <w:rsid w:val="00541064"/>
    <w:rsid w:val="00542D4B"/>
    <w:rsid w:val="00542E5F"/>
    <w:rsid w:val="00542EF9"/>
    <w:rsid w:val="0054327E"/>
    <w:rsid w:val="005442B4"/>
    <w:rsid w:val="00545C9A"/>
    <w:rsid w:val="0054702B"/>
    <w:rsid w:val="005512BB"/>
    <w:rsid w:val="0055220F"/>
    <w:rsid w:val="00553CA5"/>
    <w:rsid w:val="005559C9"/>
    <w:rsid w:val="00556578"/>
    <w:rsid w:val="00557414"/>
    <w:rsid w:val="0056325E"/>
    <w:rsid w:val="00564AE0"/>
    <w:rsid w:val="005655BF"/>
    <w:rsid w:val="00570720"/>
    <w:rsid w:val="00570C30"/>
    <w:rsid w:val="00573B0D"/>
    <w:rsid w:val="00577172"/>
    <w:rsid w:val="005850C5"/>
    <w:rsid w:val="005869DC"/>
    <w:rsid w:val="00586D8D"/>
    <w:rsid w:val="00590E09"/>
    <w:rsid w:val="00593905"/>
    <w:rsid w:val="00594002"/>
    <w:rsid w:val="005950E2"/>
    <w:rsid w:val="005953D3"/>
    <w:rsid w:val="005958ED"/>
    <w:rsid w:val="005A3168"/>
    <w:rsid w:val="005A6406"/>
    <w:rsid w:val="005A6B2B"/>
    <w:rsid w:val="005B10FE"/>
    <w:rsid w:val="005B1807"/>
    <w:rsid w:val="005B2AA8"/>
    <w:rsid w:val="005C0B9B"/>
    <w:rsid w:val="005C0F37"/>
    <w:rsid w:val="005C19B8"/>
    <w:rsid w:val="005C2527"/>
    <w:rsid w:val="005C2A96"/>
    <w:rsid w:val="005C720F"/>
    <w:rsid w:val="005D2FF7"/>
    <w:rsid w:val="005D3AFF"/>
    <w:rsid w:val="005D47A7"/>
    <w:rsid w:val="005D5A3B"/>
    <w:rsid w:val="005D7D79"/>
    <w:rsid w:val="005E1975"/>
    <w:rsid w:val="005E1B2D"/>
    <w:rsid w:val="005E3D5B"/>
    <w:rsid w:val="005E3EDF"/>
    <w:rsid w:val="005E469C"/>
    <w:rsid w:val="005F2DFD"/>
    <w:rsid w:val="005F3073"/>
    <w:rsid w:val="005F469A"/>
    <w:rsid w:val="005F5097"/>
    <w:rsid w:val="005F5753"/>
    <w:rsid w:val="00606357"/>
    <w:rsid w:val="006075F6"/>
    <w:rsid w:val="00607A84"/>
    <w:rsid w:val="00607FBB"/>
    <w:rsid w:val="0061440F"/>
    <w:rsid w:val="0061575E"/>
    <w:rsid w:val="00617436"/>
    <w:rsid w:val="00620175"/>
    <w:rsid w:val="00627979"/>
    <w:rsid w:val="00634031"/>
    <w:rsid w:val="00634A71"/>
    <w:rsid w:val="00637A48"/>
    <w:rsid w:val="00640F07"/>
    <w:rsid w:val="0065026D"/>
    <w:rsid w:val="00651807"/>
    <w:rsid w:val="00651ACE"/>
    <w:rsid w:val="00653071"/>
    <w:rsid w:val="00656D5C"/>
    <w:rsid w:val="00656F44"/>
    <w:rsid w:val="00672D57"/>
    <w:rsid w:val="00672F5C"/>
    <w:rsid w:val="00674845"/>
    <w:rsid w:val="00674CAE"/>
    <w:rsid w:val="00676820"/>
    <w:rsid w:val="00681A69"/>
    <w:rsid w:val="00683CD3"/>
    <w:rsid w:val="006840AC"/>
    <w:rsid w:val="006844B9"/>
    <w:rsid w:val="006868B4"/>
    <w:rsid w:val="006912EE"/>
    <w:rsid w:val="00692F7F"/>
    <w:rsid w:val="0069486D"/>
    <w:rsid w:val="00694A5F"/>
    <w:rsid w:val="00695BC0"/>
    <w:rsid w:val="006960F8"/>
    <w:rsid w:val="00696210"/>
    <w:rsid w:val="0069742D"/>
    <w:rsid w:val="00697AF4"/>
    <w:rsid w:val="006A11F6"/>
    <w:rsid w:val="006A5289"/>
    <w:rsid w:val="006A70F1"/>
    <w:rsid w:val="006A7627"/>
    <w:rsid w:val="006A79A4"/>
    <w:rsid w:val="006B10FE"/>
    <w:rsid w:val="006B1296"/>
    <w:rsid w:val="006B270F"/>
    <w:rsid w:val="006B2D2D"/>
    <w:rsid w:val="006B3927"/>
    <w:rsid w:val="006B4187"/>
    <w:rsid w:val="006B43ED"/>
    <w:rsid w:val="006B4C7E"/>
    <w:rsid w:val="006B67E0"/>
    <w:rsid w:val="006B7BA8"/>
    <w:rsid w:val="006C18E4"/>
    <w:rsid w:val="006C1C1C"/>
    <w:rsid w:val="006C4147"/>
    <w:rsid w:val="006C6EA0"/>
    <w:rsid w:val="006D2A7C"/>
    <w:rsid w:val="006D3741"/>
    <w:rsid w:val="006D3D96"/>
    <w:rsid w:val="006D6E92"/>
    <w:rsid w:val="006D7240"/>
    <w:rsid w:val="006E3F67"/>
    <w:rsid w:val="006E4C2D"/>
    <w:rsid w:val="006E5202"/>
    <w:rsid w:val="006F031F"/>
    <w:rsid w:val="006F2958"/>
    <w:rsid w:val="006F3FD9"/>
    <w:rsid w:val="007004DD"/>
    <w:rsid w:val="00700C5E"/>
    <w:rsid w:val="0071003A"/>
    <w:rsid w:val="0071243D"/>
    <w:rsid w:val="007140EE"/>
    <w:rsid w:val="00715691"/>
    <w:rsid w:val="00716CFE"/>
    <w:rsid w:val="00717BED"/>
    <w:rsid w:val="00722063"/>
    <w:rsid w:val="0072234C"/>
    <w:rsid w:val="00727C90"/>
    <w:rsid w:val="00727CED"/>
    <w:rsid w:val="007316D4"/>
    <w:rsid w:val="00735241"/>
    <w:rsid w:val="0073672C"/>
    <w:rsid w:val="00741C83"/>
    <w:rsid w:val="0074348F"/>
    <w:rsid w:val="0074364D"/>
    <w:rsid w:val="00743FA5"/>
    <w:rsid w:val="00751912"/>
    <w:rsid w:val="007544B8"/>
    <w:rsid w:val="0075457F"/>
    <w:rsid w:val="00754C59"/>
    <w:rsid w:val="00754EF4"/>
    <w:rsid w:val="007561AA"/>
    <w:rsid w:val="0076046F"/>
    <w:rsid w:val="00762DA2"/>
    <w:rsid w:val="00763BE7"/>
    <w:rsid w:val="00765925"/>
    <w:rsid w:val="00766BB5"/>
    <w:rsid w:val="007674B8"/>
    <w:rsid w:val="007675F7"/>
    <w:rsid w:val="00771FB5"/>
    <w:rsid w:val="00773130"/>
    <w:rsid w:val="007754CF"/>
    <w:rsid w:val="00781464"/>
    <w:rsid w:val="0078191A"/>
    <w:rsid w:val="00783232"/>
    <w:rsid w:val="00784036"/>
    <w:rsid w:val="00790189"/>
    <w:rsid w:val="0079032C"/>
    <w:rsid w:val="0079121D"/>
    <w:rsid w:val="00792957"/>
    <w:rsid w:val="00794053"/>
    <w:rsid w:val="00794380"/>
    <w:rsid w:val="00794863"/>
    <w:rsid w:val="007964BA"/>
    <w:rsid w:val="007A15B8"/>
    <w:rsid w:val="007A4930"/>
    <w:rsid w:val="007B1D29"/>
    <w:rsid w:val="007B3645"/>
    <w:rsid w:val="007C10DD"/>
    <w:rsid w:val="007C13C0"/>
    <w:rsid w:val="007C5CD0"/>
    <w:rsid w:val="007D0973"/>
    <w:rsid w:val="007D1215"/>
    <w:rsid w:val="007D22DA"/>
    <w:rsid w:val="007D3D24"/>
    <w:rsid w:val="007D4B59"/>
    <w:rsid w:val="007E0961"/>
    <w:rsid w:val="007E1B53"/>
    <w:rsid w:val="007E2469"/>
    <w:rsid w:val="007E59E3"/>
    <w:rsid w:val="007E5D5C"/>
    <w:rsid w:val="007E7DD2"/>
    <w:rsid w:val="007F004C"/>
    <w:rsid w:val="007F2122"/>
    <w:rsid w:val="007F2E5A"/>
    <w:rsid w:val="007F48EB"/>
    <w:rsid w:val="007F577F"/>
    <w:rsid w:val="007F6CF1"/>
    <w:rsid w:val="0080071C"/>
    <w:rsid w:val="008025A6"/>
    <w:rsid w:val="00805283"/>
    <w:rsid w:val="00806F5B"/>
    <w:rsid w:val="00807D9F"/>
    <w:rsid w:val="00807F63"/>
    <w:rsid w:val="00812C86"/>
    <w:rsid w:val="008136FB"/>
    <w:rsid w:val="008137AD"/>
    <w:rsid w:val="00816CEB"/>
    <w:rsid w:val="008216F1"/>
    <w:rsid w:val="00821B5D"/>
    <w:rsid w:val="008229E8"/>
    <w:rsid w:val="0083364D"/>
    <w:rsid w:val="00833AE8"/>
    <w:rsid w:val="00835EB3"/>
    <w:rsid w:val="008377C1"/>
    <w:rsid w:val="00842F56"/>
    <w:rsid w:val="0084503A"/>
    <w:rsid w:val="008461F2"/>
    <w:rsid w:val="008521B5"/>
    <w:rsid w:val="008521CE"/>
    <w:rsid w:val="0085389D"/>
    <w:rsid w:val="00853F7C"/>
    <w:rsid w:val="008578FA"/>
    <w:rsid w:val="008605C0"/>
    <w:rsid w:val="00863050"/>
    <w:rsid w:val="00863820"/>
    <w:rsid w:val="00864DA6"/>
    <w:rsid w:val="0086558C"/>
    <w:rsid w:val="00871354"/>
    <w:rsid w:val="0087551D"/>
    <w:rsid w:val="00875D3C"/>
    <w:rsid w:val="00882945"/>
    <w:rsid w:val="008832FB"/>
    <w:rsid w:val="00885303"/>
    <w:rsid w:val="00886F46"/>
    <w:rsid w:val="00887087"/>
    <w:rsid w:val="00891381"/>
    <w:rsid w:val="00891FA1"/>
    <w:rsid w:val="00892C92"/>
    <w:rsid w:val="00894063"/>
    <w:rsid w:val="00895C12"/>
    <w:rsid w:val="008A18BB"/>
    <w:rsid w:val="008A22CB"/>
    <w:rsid w:val="008A6962"/>
    <w:rsid w:val="008B1446"/>
    <w:rsid w:val="008B187F"/>
    <w:rsid w:val="008B3D12"/>
    <w:rsid w:val="008B5E40"/>
    <w:rsid w:val="008B68DA"/>
    <w:rsid w:val="008B6977"/>
    <w:rsid w:val="008B6C6C"/>
    <w:rsid w:val="008B7D86"/>
    <w:rsid w:val="008C0280"/>
    <w:rsid w:val="008C1E5B"/>
    <w:rsid w:val="008C77D3"/>
    <w:rsid w:val="008C7DC8"/>
    <w:rsid w:val="008D4759"/>
    <w:rsid w:val="008D4C66"/>
    <w:rsid w:val="008D6220"/>
    <w:rsid w:val="008D6742"/>
    <w:rsid w:val="008D7C4E"/>
    <w:rsid w:val="008E038D"/>
    <w:rsid w:val="008E0B30"/>
    <w:rsid w:val="008E1A7C"/>
    <w:rsid w:val="008E20CB"/>
    <w:rsid w:val="008E2942"/>
    <w:rsid w:val="008E3BAB"/>
    <w:rsid w:val="008E3D01"/>
    <w:rsid w:val="008E3E1B"/>
    <w:rsid w:val="008E5057"/>
    <w:rsid w:val="008E7DD9"/>
    <w:rsid w:val="008F28A1"/>
    <w:rsid w:val="008F4FDF"/>
    <w:rsid w:val="00900AE7"/>
    <w:rsid w:val="00900E9B"/>
    <w:rsid w:val="0090125B"/>
    <w:rsid w:val="00905B54"/>
    <w:rsid w:val="00907006"/>
    <w:rsid w:val="00912D3B"/>
    <w:rsid w:val="00915CC6"/>
    <w:rsid w:val="00916901"/>
    <w:rsid w:val="009224F3"/>
    <w:rsid w:val="00922593"/>
    <w:rsid w:val="00926F7D"/>
    <w:rsid w:val="00933416"/>
    <w:rsid w:val="00937E45"/>
    <w:rsid w:val="00942D5C"/>
    <w:rsid w:val="00953B36"/>
    <w:rsid w:val="00954193"/>
    <w:rsid w:val="00955278"/>
    <w:rsid w:val="00955F8B"/>
    <w:rsid w:val="00956C9C"/>
    <w:rsid w:val="0096103A"/>
    <w:rsid w:val="009611DE"/>
    <w:rsid w:val="00961719"/>
    <w:rsid w:val="009634DB"/>
    <w:rsid w:val="00964EA0"/>
    <w:rsid w:val="0096662D"/>
    <w:rsid w:val="00966951"/>
    <w:rsid w:val="0096773F"/>
    <w:rsid w:val="00971148"/>
    <w:rsid w:val="00973D39"/>
    <w:rsid w:val="00974087"/>
    <w:rsid w:val="00974239"/>
    <w:rsid w:val="00983EF4"/>
    <w:rsid w:val="00983F57"/>
    <w:rsid w:val="00986C6C"/>
    <w:rsid w:val="00987FE8"/>
    <w:rsid w:val="00993037"/>
    <w:rsid w:val="00994841"/>
    <w:rsid w:val="00995CAD"/>
    <w:rsid w:val="009A0BE5"/>
    <w:rsid w:val="009A20B1"/>
    <w:rsid w:val="009A2395"/>
    <w:rsid w:val="009A285D"/>
    <w:rsid w:val="009A3CB0"/>
    <w:rsid w:val="009A539B"/>
    <w:rsid w:val="009A7393"/>
    <w:rsid w:val="009B3781"/>
    <w:rsid w:val="009B38AF"/>
    <w:rsid w:val="009B7EC8"/>
    <w:rsid w:val="009C002E"/>
    <w:rsid w:val="009C2786"/>
    <w:rsid w:val="009D0A4A"/>
    <w:rsid w:val="009D1B67"/>
    <w:rsid w:val="009D4776"/>
    <w:rsid w:val="009D5751"/>
    <w:rsid w:val="009E1243"/>
    <w:rsid w:val="009E3051"/>
    <w:rsid w:val="009E34C7"/>
    <w:rsid w:val="009E41C9"/>
    <w:rsid w:val="009F4434"/>
    <w:rsid w:val="009F4A70"/>
    <w:rsid w:val="009F5875"/>
    <w:rsid w:val="009F7070"/>
    <w:rsid w:val="00A01199"/>
    <w:rsid w:val="00A01202"/>
    <w:rsid w:val="00A06EF1"/>
    <w:rsid w:val="00A10543"/>
    <w:rsid w:val="00A10609"/>
    <w:rsid w:val="00A1160E"/>
    <w:rsid w:val="00A1247F"/>
    <w:rsid w:val="00A13883"/>
    <w:rsid w:val="00A13925"/>
    <w:rsid w:val="00A147CD"/>
    <w:rsid w:val="00A24082"/>
    <w:rsid w:val="00A243E0"/>
    <w:rsid w:val="00A24BBD"/>
    <w:rsid w:val="00A263CC"/>
    <w:rsid w:val="00A27766"/>
    <w:rsid w:val="00A323AF"/>
    <w:rsid w:val="00A37BB1"/>
    <w:rsid w:val="00A41735"/>
    <w:rsid w:val="00A4186F"/>
    <w:rsid w:val="00A422FD"/>
    <w:rsid w:val="00A42BD3"/>
    <w:rsid w:val="00A463CE"/>
    <w:rsid w:val="00A4778E"/>
    <w:rsid w:val="00A5100B"/>
    <w:rsid w:val="00A5659F"/>
    <w:rsid w:val="00A57B0B"/>
    <w:rsid w:val="00A60033"/>
    <w:rsid w:val="00A6018C"/>
    <w:rsid w:val="00A626EF"/>
    <w:rsid w:val="00A6423D"/>
    <w:rsid w:val="00A6663C"/>
    <w:rsid w:val="00A66CA3"/>
    <w:rsid w:val="00A721D4"/>
    <w:rsid w:val="00A7404D"/>
    <w:rsid w:val="00A742C3"/>
    <w:rsid w:val="00A74F61"/>
    <w:rsid w:val="00A80A53"/>
    <w:rsid w:val="00A81663"/>
    <w:rsid w:val="00A82C46"/>
    <w:rsid w:val="00A82E7C"/>
    <w:rsid w:val="00A848A4"/>
    <w:rsid w:val="00A86A95"/>
    <w:rsid w:val="00A912CE"/>
    <w:rsid w:val="00A93786"/>
    <w:rsid w:val="00A93C18"/>
    <w:rsid w:val="00A9701A"/>
    <w:rsid w:val="00AA0793"/>
    <w:rsid w:val="00AA1331"/>
    <w:rsid w:val="00AA16D6"/>
    <w:rsid w:val="00AA60B7"/>
    <w:rsid w:val="00AA6EE1"/>
    <w:rsid w:val="00AA7612"/>
    <w:rsid w:val="00AA7922"/>
    <w:rsid w:val="00AB0C9E"/>
    <w:rsid w:val="00AB0D92"/>
    <w:rsid w:val="00AB12A8"/>
    <w:rsid w:val="00AB1501"/>
    <w:rsid w:val="00AB4B36"/>
    <w:rsid w:val="00AB5C56"/>
    <w:rsid w:val="00AC1178"/>
    <w:rsid w:val="00AC4321"/>
    <w:rsid w:val="00AC5ACB"/>
    <w:rsid w:val="00AD0CD5"/>
    <w:rsid w:val="00AD38FE"/>
    <w:rsid w:val="00AD5930"/>
    <w:rsid w:val="00AD5F8C"/>
    <w:rsid w:val="00AE26E1"/>
    <w:rsid w:val="00AE3B78"/>
    <w:rsid w:val="00AE3F1B"/>
    <w:rsid w:val="00AE4075"/>
    <w:rsid w:val="00AE6E26"/>
    <w:rsid w:val="00AF4A0E"/>
    <w:rsid w:val="00B00A8B"/>
    <w:rsid w:val="00B01440"/>
    <w:rsid w:val="00B0262F"/>
    <w:rsid w:val="00B03174"/>
    <w:rsid w:val="00B041E5"/>
    <w:rsid w:val="00B05252"/>
    <w:rsid w:val="00B06534"/>
    <w:rsid w:val="00B06F9A"/>
    <w:rsid w:val="00B101D3"/>
    <w:rsid w:val="00B10607"/>
    <w:rsid w:val="00B11D4F"/>
    <w:rsid w:val="00B15301"/>
    <w:rsid w:val="00B222E5"/>
    <w:rsid w:val="00B22F5D"/>
    <w:rsid w:val="00B23B41"/>
    <w:rsid w:val="00B2565D"/>
    <w:rsid w:val="00B32B01"/>
    <w:rsid w:val="00B32B34"/>
    <w:rsid w:val="00B37936"/>
    <w:rsid w:val="00B42461"/>
    <w:rsid w:val="00B42DC5"/>
    <w:rsid w:val="00B4350F"/>
    <w:rsid w:val="00B4372D"/>
    <w:rsid w:val="00B43FEF"/>
    <w:rsid w:val="00B456A1"/>
    <w:rsid w:val="00B45F42"/>
    <w:rsid w:val="00B47E3D"/>
    <w:rsid w:val="00B50E7E"/>
    <w:rsid w:val="00B514F5"/>
    <w:rsid w:val="00B516C5"/>
    <w:rsid w:val="00B51A3E"/>
    <w:rsid w:val="00B53972"/>
    <w:rsid w:val="00B563ED"/>
    <w:rsid w:val="00B57629"/>
    <w:rsid w:val="00B57F87"/>
    <w:rsid w:val="00B604C0"/>
    <w:rsid w:val="00B61EBA"/>
    <w:rsid w:val="00B6248B"/>
    <w:rsid w:val="00B645DF"/>
    <w:rsid w:val="00B65BBE"/>
    <w:rsid w:val="00B67692"/>
    <w:rsid w:val="00B735AD"/>
    <w:rsid w:val="00B741DF"/>
    <w:rsid w:val="00B74622"/>
    <w:rsid w:val="00B75E33"/>
    <w:rsid w:val="00B819DC"/>
    <w:rsid w:val="00B81EF0"/>
    <w:rsid w:val="00B825E6"/>
    <w:rsid w:val="00B87A05"/>
    <w:rsid w:val="00B90855"/>
    <w:rsid w:val="00BA4626"/>
    <w:rsid w:val="00BA5F78"/>
    <w:rsid w:val="00BA7544"/>
    <w:rsid w:val="00BA7AAE"/>
    <w:rsid w:val="00BB028E"/>
    <w:rsid w:val="00BB0B1F"/>
    <w:rsid w:val="00BB1129"/>
    <w:rsid w:val="00BB1BDB"/>
    <w:rsid w:val="00BB1DD1"/>
    <w:rsid w:val="00BB32B5"/>
    <w:rsid w:val="00BB40A1"/>
    <w:rsid w:val="00BC3C4D"/>
    <w:rsid w:val="00BC4B97"/>
    <w:rsid w:val="00BC7E9C"/>
    <w:rsid w:val="00BD2AEA"/>
    <w:rsid w:val="00BD58C4"/>
    <w:rsid w:val="00BD5A2B"/>
    <w:rsid w:val="00BD6277"/>
    <w:rsid w:val="00BD66D3"/>
    <w:rsid w:val="00BD731E"/>
    <w:rsid w:val="00BD7EA6"/>
    <w:rsid w:val="00BE0A87"/>
    <w:rsid w:val="00BE5415"/>
    <w:rsid w:val="00BE6201"/>
    <w:rsid w:val="00BF2193"/>
    <w:rsid w:val="00BF58C1"/>
    <w:rsid w:val="00BF6E4E"/>
    <w:rsid w:val="00C02ACD"/>
    <w:rsid w:val="00C036E7"/>
    <w:rsid w:val="00C04D15"/>
    <w:rsid w:val="00C04DCD"/>
    <w:rsid w:val="00C10CA1"/>
    <w:rsid w:val="00C126EB"/>
    <w:rsid w:val="00C128C9"/>
    <w:rsid w:val="00C167B2"/>
    <w:rsid w:val="00C178A8"/>
    <w:rsid w:val="00C2280C"/>
    <w:rsid w:val="00C23B7E"/>
    <w:rsid w:val="00C2539F"/>
    <w:rsid w:val="00C26730"/>
    <w:rsid w:val="00C27A25"/>
    <w:rsid w:val="00C3089C"/>
    <w:rsid w:val="00C329F4"/>
    <w:rsid w:val="00C335F1"/>
    <w:rsid w:val="00C33D08"/>
    <w:rsid w:val="00C3603C"/>
    <w:rsid w:val="00C360EF"/>
    <w:rsid w:val="00C425F3"/>
    <w:rsid w:val="00C4384E"/>
    <w:rsid w:val="00C50B1F"/>
    <w:rsid w:val="00C51993"/>
    <w:rsid w:val="00C51CC8"/>
    <w:rsid w:val="00C57580"/>
    <w:rsid w:val="00C61A83"/>
    <w:rsid w:val="00C62891"/>
    <w:rsid w:val="00C62C59"/>
    <w:rsid w:val="00C63604"/>
    <w:rsid w:val="00C65111"/>
    <w:rsid w:val="00C6645D"/>
    <w:rsid w:val="00C70BDC"/>
    <w:rsid w:val="00C757C9"/>
    <w:rsid w:val="00C75FF8"/>
    <w:rsid w:val="00C766FE"/>
    <w:rsid w:val="00C77ACA"/>
    <w:rsid w:val="00C80053"/>
    <w:rsid w:val="00C8025F"/>
    <w:rsid w:val="00C8042E"/>
    <w:rsid w:val="00C81700"/>
    <w:rsid w:val="00C83BCD"/>
    <w:rsid w:val="00C87BEF"/>
    <w:rsid w:val="00C958D5"/>
    <w:rsid w:val="00C9713E"/>
    <w:rsid w:val="00CA0D1F"/>
    <w:rsid w:val="00CA600A"/>
    <w:rsid w:val="00CA651A"/>
    <w:rsid w:val="00CB07C6"/>
    <w:rsid w:val="00CB2521"/>
    <w:rsid w:val="00CB496A"/>
    <w:rsid w:val="00CB66B7"/>
    <w:rsid w:val="00CB6FC8"/>
    <w:rsid w:val="00CC0810"/>
    <w:rsid w:val="00CC4929"/>
    <w:rsid w:val="00CC4F64"/>
    <w:rsid w:val="00CC6C22"/>
    <w:rsid w:val="00CD0044"/>
    <w:rsid w:val="00CD35C9"/>
    <w:rsid w:val="00CD35E8"/>
    <w:rsid w:val="00CD4D36"/>
    <w:rsid w:val="00CD7B17"/>
    <w:rsid w:val="00CE2C0B"/>
    <w:rsid w:val="00CE2D81"/>
    <w:rsid w:val="00CE3737"/>
    <w:rsid w:val="00CE3F67"/>
    <w:rsid w:val="00CE6559"/>
    <w:rsid w:val="00CF2058"/>
    <w:rsid w:val="00CF23BB"/>
    <w:rsid w:val="00CF32C0"/>
    <w:rsid w:val="00CF3C14"/>
    <w:rsid w:val="00CF3C85"/>
    <w:rsid w:val="00CF4351"/>
    <w:rsid w:val="00CF6788"/>
    <w:rsid w:val="00CF7ABD"/>
    <w:rsid w:val="00D00C05"/>
    <w:rsid w:val="00D00F33"/>
    <w:rsid w:val="00D02A16"/>
    <w:rsid w:val="00D0529A"/>
    <w:rsid w:val="00D0616B"/>
    <w:rsid w:val="00D06233"/>
    <w:rsid w:val="00D07513"/>
    <w:rsid w:val="00D12835"/>
    <w:rsid w:val="00D131C2"/>
    <w:rsid w:val="00D13A2D"/>
    <w:rsid w:val="00D13C39"/>
    <w:rsid w:val="00D15E60"/>
    <w:rsid w:val="00D17FC2"/>
    <w:rsid w:val="00D20896"/>
    <w:rsid w:val="00D24900"/>
    <w:rsid w:val="00D2515A"/>
    <w:rsid w:val="00D274E6"/>
    <w:rsid w:val="00D304CF"/>
    <w:rsid w:val="00D31EE7"/>
    <w:rsid w:val="00D32184"/>
    <w:rsid w:val="00D349CA"/>
    <w:rsid w:val="00D35765"/>
    <w:rsid w:val="00D36AA7"/>
    <w:rsid w:val="00D37F77"/>
    <w:rsid w:val="00D40D37"/>
    <w:rsid w:val="00D414BC"/>
    <w:rsid w:val="00D42720"/>
    <w:rsid w:val="00D4513D"/>
    <w:rsid w:val="00D47570"/>
    <w:rsid w:val="00D501ED"/>
    <w:rsid w:val="00D50474"/>
    <w:rsid w:val="00D52355"/>
    <w:rsid w:val="00D5560B"/>
    <w:rsid w:val="00D57580"/>
    <w:rsid w:val="00D615EA"/>
    <w:rsid w:val="00D61D91"/>
    <w:rsid w:val="00D62A3F"/>
    <w:rsid w:val="00D66CD5"/>
    <w:rsid w:val="00D727AD"/>
    <w:rsid w:val="00D91F66"/>
    <w:rsid w:val="00D920C6"/>
    <w:rsid w:val="00D940AE"/>
    <w:rsid w:val="00D95CBC"/>
    <w:rsid w:val="00D95E25"/>
    <w:rsid w:val="00DA41C7"/>
    <w:rsid w:val="00DA47DF"/>
    <w:rsid w:val="00DA7EF2"/>
    <w:rsid w:val="00DB2EE0"/>
    <w:rsid w:val="00DB3049"/>
    <w:rsid w:val="00DB7BB7"/>
    <w:rsid w:val="00DC154A"/>
    <w:rsid w:val="00DC3170"/>
    <w:rsid w:val="00DC6F43"/>
    <w:rsid w:val="00DC7D4F"/>
    <w:rsid w:val="00DD0F1C"/>
    <w:rsid w:val="00DD67EE"/>
    <w:rsid w:val="00DD682A"/>
    <w:rsid w:val="00DE16EF"/>
    <w:rsid w:val="00DE7ECE"/>
    <w:rsid w:val="00DF1582"/>
    <w:rsid w:val="00DF17EA"/>
    <w:rsid w:val="00DF3F06"/>
    <w:rsid w:val="00DF49F9"/>
    <w:rsid w:val="00DF7C6D"/>
    <w:rsid w:val="00E01029"/>
    <w:rsid w:val="00E03B12"/>
    <w:rsid w:val="00E045A0"/>
    <w:rsid w:val="00E12BE1"/>
    <w:rsid w:val="00E20127"/>
    <w:rsid w:val="00E20ACB"/>
    <w:rsid w:val="00E210E8"/>
    <w:rsid w:val="00E230A1"/>
    <w:rsid w:val="00E23900"/>
    <w:rsid w:val="00E25C85"/>
    <w:rsid w:val="00E32BD6"/>
    <w:rsid w:val="00E361DE"/>
    <w:rsid w:val="00E42766"/>
    <w:rsid w:val="00E43B8F"/>
    <w:rsid w:val="00E4437E"/>
    <w:rsid w:val="00E460FF"/>
    <w:rsid w:val="00E464C8"/>
    <w:rsid w:val="00E468B0"/>
    <w:rsid w:val="00E47C1D"/>
    <w:rsid w:val="00E53824"/>
    <w:rsid w:val="00E56AA6"/>
    <w:rsid w:val="00E5773F"/>
    <w:rsid w:val="00E6227C"/>
    <w:rsid w:val="00E644EF"/>
    <w:rsid w:val="00E6521C"/>
    <w:rsid w:val="00E66FDA"/>
    <w:rsid w:val="00E723CA"/>
    <w:rsid w:val="00E73C45"/>
    <w:rsid w:val="00E73D36"/>
    <w:rsid w:val="00E77022"/>
    <w:rsid w:val="00E80471"/>
    <w:rsid w:val="00E82018"/>
    <w:rsid w:val="00E833E5"/>
    <w:rsid w:val="00E85A81"/>
    <w:rsid w:val="00E878D2"/>
    <w:rsid w:val="00E87DF2"/>
    <w:rsid w:val="00E939E0"/>
    <w:rsid w:val="00E93D71"/>
    <w:rsid w:val="00E96BE5"/>
    <w:rsid w:val="00E97EC3"/>
    <w:rsid w:val="00E97FB4"/>
    <w:rsid w:val="00EA061A"/>
    <w:rsid w:val="00EA22E6"/>
    <w:rsid w:val="00EA257C"/>
    <w:rsid w:val="00EB0618"/>
    <w:rsid w:val="00EB2B40"/>
    <w:rsid w:val="00EB4944"/>
    <w:rsid w:val="00EC0AA9"/>
    <w:rsid w:val="00EC32F8"/>
    <w:rsid w:val="00EC42B0"/>
    <w:rsid w:val="00EC68DB"/>
    <w:rsid w:val="00EC69A3"/>
    <w:rsid w:val="00ED1A65"/>
    <w:rsid w:val="00ED3B89"/>
    <w:rsid w:val="00ED4486"/>
    <w:rsid w:val="00ED4DA1"/>
    <w:rsid w:val="00ED77A2"/>
    <w:rsid w:val="00EE0A5C"/>
    <w:rsid w:val="00EE11F1"/>
    <w:rsid w:val="00EE15ED"/>
    <w:rsid w:val="00EE350F"/>
    <w:rsid w:val="00EE6294"/>
    <w:rsid w:val="00EE75CC"/>
    <w:rsid w:val="00EF2356"/>
    <w:rsid w:val="00EF309E"/>
    <w:rsid w:val="00EF3109"/>
    <w:rsid w:val="00EF4A57"/>
    <w:rsid w:val="00EF613C"/>
    <w:rsid w:val="00EF7106"/>
    <w:rsid w:val="00F014D5"/>
    <w:rsid w:val="00F04A99"/>
    <w:rsid w:val="00F10692"/>
    <w:rsid w:val="00F12C67"/>
    <w:rsid w:val="00F139E7"/>
    <w:rsid w:val="00F14442"/>
    <w:rsid w:val="00F14471"/>
    <w:rsid w:val="00F20DB0"/>
    <w:rsid w:val="00F2304F"/>
    <w:rsid w:val="00F302A3"/>
    <w:rsid w:val="00F42C15"/>
    <w:rsid w:val="00F453C9"/>
    <w:rsid w:val="00F47317"/>
    <w:rsid w:val="00F47EBB"/>
    <w:rsid w:val="00F502B0"/>
    <w:rsid w:val="00F5153F"/>
    <w:rsid w:val="00F53CC6"/>
    <w:rsid w:val="00F549A4"/>
    <w:rsid w:val="00F55D94"/>
    <w:rsid w:val="00F5728A"/>
    <w:rsid w:val="00F60EFA"/>
    <w:rsid w:val="00F6182A"/>
    <w:rsid w:val="00F626CD"/>
    <w:rsid w:val="00F62705"/>
    <w:rsid w:val="00F63883"/>
    <w:rsid w:val="00F63B4C"/>
    <w:rsid w:val="00F64EF6"/>
    <w:rsid w:val="00F65CEF"/>
    <w:rsid w:val="00F662DC"/>
    <w:rsid w:val="00F70C91"/>
    <w:rsid w:val="00F71454"/>
    <w:rsid w:val="00F7393B"/>
    <w:rsid w:val="00F7550C"/>
    <w:rsid w:val="00F76A24"/>
    <w:rsid w:val="00F774F2"/>
    <w:rsid w:val="00F83E4B"/>
    <w:rsid w:val="00F8467E"/>
    <w:rsid w:val="00F848E5"/>
    <w:rsid w:val="00F84CA6"/>
    <w:rsid w:val="00F86044"/>
    <w:rsid w:val="00F90987"/>
    <w:rsid w:val="00F917D3"/>
    <w:rsid w:val="00F964AC"/>
    <w:rsid w:val="00FA1D3C"/>
    <w:rsid w:val="00FA2B24"/>
    <w:rsid w:val="00FA72D4"/>
    <w:rsid w:val="00FB0B8E"/>
    <w:rsid w:val="00FB1210"/>
    <w:rsid w:val="00FB1755"/>
    <w:rsid w:val="00FB1CFF"/>
    <w:rsid w:val="00FB5445"/>
    <w:rsid w:val="00FB584E"/>
    <w:rsid w:val="00FB5994"/>
    <w:rsid w:val="00FB7DD7"/>
    <w:rsid w:val="00FC1938"/>
    <w:rsid w:val="00FC1B64"/>
    <w:rsid w:val="00FC3954"/>
    <w:rsid w:val="00FC5A1C"/>
    <w:rsid w:val="00FC6BC4"/>
    <w:rsid w:val="00FC7F77"/>
    <w:rsid w:val="00FD042E"/>
    <w:rsid w:val="00FD0D6C"/>
    <w:rsid w:val="00FD271D"/>
    <w:rsid w:val="00FD4451"/>
    <w:rsid w:val="00FD4720"/>
    <w:rsid w:val="00FD7D3D"/>
    <w:rsid w:val="00FE1617"/>
    <w:rsid w:val="00FE2DB0"/>
    <w:rsid w:val="00FE2E23"/>
    <w:rsid w:val="00FE35CD"/>
    <w:rsid w:val="00FE78BD"/>
    <w:rsid w:val="00FF00F2"/>
    <w:rsid w:val="00FF053A"/>
    <w:rsid w:val="00FF26A4"/>
    <w:rsid w:val="00FF6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9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13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3FC9"/>
  </w:style>
  <w:style w:type="paragraph" w:styleId="a6">
    <w:name w:val="footer"/>
    <w:basedOn w:val="a"/>
    <w:link w:val="a7"/>
    <w:uiPriority w:val="99"/>
    <w:unhideWhenUsed/>
    <w:rsid w:val="00113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3FC9"/>
  </w:style>
  <w:style w:type="paragraph" w:styleId="a8">
    <w:name w:val="No Spacing"/>
    <w:uiPriority w:val="1"/>
    <w:qFormat/>
    <w:rsid w:val="005C2A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C51C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9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13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3FC9"/>
  </w:style>
  <w:style w:type="paragraph" w:styleId="a6">
    <w:name w:val="footer"/>
    <w:basedOn w:val="a"/>
    <w:link w:val="a7"/>
    <w:uiPriority w:val="99"/>
    <w:unhideWhenUsed/>
    <w:rsid w:val="00113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3FC9"/>
  </w:style>
  <w:style w:type="paragraph" w:styleId="a8">
    <w:name w:val="No Spacing"/>
    <w:uiPriority w:val="1"/>
    <w:qFormat/>
    <w:rsid w:val="005C2A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C51C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C32D5-FCF8-4422-89BB-18074496B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8</Pages>
  <Words>3467</Words>
  <Characters>19767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Б. Симончук</dc:creator>
  <cp:keywords/>
  <dc:description/>
  <cp:lastModifiedBy>user</cp:lastModifiedBy>
  <cp:revision>173</cp:revision>
  <dcterms:created xsi:type="dcterms:W3CDTF">2014-02-13T10:00:00Z</dcterms:created>
  <dcterms:modified xsi:type="dcterms:W3CDTF">2016-03-24T10:22:00Z</dcterms:modified>
</cp:coreProperties>
</file>