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87" w:rsidRDefault="00F27B87">
      <w:pPr>
        <w:pStyle w:val="ListParagraph"/>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ЧЕРЕМХОВО</w:t>
      </w:r>
    </w:p>
    <w:p w:rsidR="00F27B87" w:rsidRDefault="00F27B87">
      <w:pPr>
        <w:pStyle w:val="ListParagraph"/>
        <w:spacing w:after="0" w:line="240" w:lineRule="auto"/>
        <w:ind w:left="0"/>
        <w:jc w:val="both"/>
        <w:rPr>
          <w:rFonts w:ascii="Times New Roman" w:hAnsi="Times New Roman" w:cs="Times New Roman"/>
          <w:sz w:val="28"/>
          <w:szCs w:val="28"/>
        </w:rPr>
      </w:pPr>
    </w:p>
    <w:p w:rsidR="00F27B87" w:rsidRDefault="00F27B8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Наиболее значительные достижения в 2012 году.</w:t>
      </w:r>
    </w:p>
    <w:p w:rsidR="00F27B87" w:rsidRDefault="00F27B8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течение 2012 года проводилась работа по обеспечению доступности дошкольного образования. В целях решения проблемы обеспечения гарантий на доступное дошкольное образование администрация города добилась включения города в областную государственную целевую программу поддержки и развития учреждений дошкольного образования на 2009-2014 годы (на условиях софинансирования). Данная программа утверждена постановлением Законодательного Собрания Иркутской области от 25.06.2008 № 44\52-30. Благодаря реализации программы открыто после капитального ремонта МБДОУ №12 на 260 мест; начато строительство нового МБДОУ на 190 мест. Были открыты 2 группы кратковременного пребывания на базе МБДОУ №41; увеличилось количество мест в группах предшкольной подготовки на базе общеобразовательных учреждений с 85 до 160. Дошкольное образование переходит на предоставление образовательных услуг в соответствии с Федеральными государственными требованиями (ФГТ). МБДОУ №7 по итогам конкурса творческих педагогических коллективов стало базовым учреждением стажировочной площадки института развития образования Иркутской области по реализации ФГТ. В рамках модернизации общего образования 3 дошкольных учреждения получили комплекты оборудования для детского сада, учебно-лабораторное оборудования. По результатам участия в конкурсах на областном форуме «Образование Приангарья-2012»: стало победителем МБДОУ №41 по вопросам организации здорового питания детей, лауреатом конкурса – МБДОУ №26, по вопросам витаминопрофилактики; МБОУ «Начальная школа – детский сад №1» принадлежит первое место в конкурсе «Здоровьесберегающие технологии в образовании».</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итогам областного конкурса «Первый учитель» получили денежные премии по 25 тыс. 5 учителей школ (всего за учебный год -13) и 10 воспитателей дошкольных учреждений.</w:t>
      </w:r>
    </w:p>
    <w:p w:rsidR="00F27B87" w:rsidRDefault="00F27B87">
      <w:pPr>
        <w:pStyle w:val="ListParagraph"/>
        <w:tabs>
          <w:tab w:val="left" w:pos="425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Получила премию Президента РФ в сумме 200 тыс. руб. учитель МБОУ СОШ №8 Преловская Оксана Анатольевна, победитель конкурса «Лучшие учителя России».</w:t>
      </w:r>
    </w:p>
    <w:p w:rsidR="00F27B87" w:rsidRDefault="00F27B87">
      <w:pPr>
        <w:pStyle w:val="ListParagraph"/>
        <w:tabs>
          <w:tab w:val="left" w:pos="425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Премию Губернатора Иркутской области получили 3 победителя конкурсов: Попова Инна Григорьевна, учитель русского языка МБОУ СОШ №1- в номинации «Лучший учитель общеобразовательного учреждения», Прохорова Наталья Владимировна, учитель географии МБОУ СОШ №8 – в номинации «Лучший учебно-методический комплект «Я живу в Прибайкалье», Мелентьева Ирина Николаевна, педагог МБОУ ДОД ДДЮ – в номинации «Лучший педагог образовательного учреждения дополнительного образования детей».</w:t>
      </w:r>
    </w:p>
    <w:p w:rsidR="00F27B87" w:rsidRDefault="00F27B87">
      <w:pPr>
        <w:pStyle w:val="ListParagraph"/>
        <w:tabs>
          <w:tab w:val="left" w:pos="425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конкурсе «Творческие коллективы педагогических работников» призовые места заняли 4 творческих коллектива (МБОУ СОШ №8 - 2 коллектива, лицей, МБДОУ №7) и получили премии по 200 тысяч рублей.</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МБОУ «Территориальный ресурсный центр» заняло первое место в конкурсе информационных порталов «Образование и Интернет» на форуме «Образование Приангарья-2012». Призером первого регионального конкурса «Учитель математики Иркутской области» стала учитель МБОУ «СОШ № 3 им Н.Островского» Петрова Нина Николаевна. Активно участвуют педагоги в дистанционных конкурсах «Открытый урок», «Секреты мастерства», «Профи-21». В десятку лучших учителей из 62 участников регионального конкурса «Учитель года -2012» вошла педагог-психолог МБОУ СОШ №1 г. Черемхово, победитель муниципального конкурса «Учитель года -2012» Борисова Олеся Александровна. Победителями и призерами стали 32 педагога на федеральном уровне; 39 - на региональном уровне; 52 - на муниципальном уровне. Динамика результативного участия положительная. Присвоено звание «Почётный работник общего образования» - 8 педагогам, получили грамоты Министерства образования Российской Федерации - 8 педагогов.</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конкурсе на премию Губернатора Иркутской области победили обучающиеся Попов Александр (МБОУ СОШ №8) и Ахмедов Роман (лицей). В областном конкурсе по программе </w:t>
      </w:r>
      <w:r>
        <w:rPr>
          <w:rFonts w:ascii="Times New Roman" w:hAnsi="Times New Roman" w:cs="Times New Roman"/>
          <w:sz w:val="28"/>
          <w:szCs w:val="28"/>
          <w:lang w:val="en-US"/>
        </w:rPr>
        <w:t>FLEX</w:t>
      </w:r>
      <w:r>
        <w:rPr>
          <w:rFonts w:ascii="Times New Roman" w:hAnsi="Times New Roman" w:cs="Times New Roman"/>
          <w:sz w:val="28"/>
          <w:szCs w:val="28"/>
        </w:rPr>
        <w:t xml:space="preserve"> участвовало 18 обучающихся, из них: 5 - вышли в региональный тур конкурса, во Всероссийский тур - две участницы (Терина Ксения и Когут Дарья, ученицы МБОУ «Лицей г. Черемхово») с годичной стажировкой в Америке. Всего в течение 2012 года в конкурсах приняли участие 870 (22 %) обучающихся города, из них победителями и призерами конкурсов различного уровня стали 179 школьников (20,6 %). В спортивных соревнованиях федерального уровня заняли 1 место 10 обучающихся ДЮСШ, 2-е и 3-е места – 16 обучающихся. В региональных соревнованиях – 1-х мест 20, призовых – 26.</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рамках введения Федеральных государственных образовательных стандартов получено 13 комплектов учебно-лабораторного оборудования для начальных классов в общеобразовательные учреждения;</w:t>
      </w:r>
    </w:p>
    <w:p w:rsidR="00F27B87" w:rsidRDefault="00F27B87">
      <w:pPr>
        <w:tabs>
          <w:tab w:val="left" w:pos="425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Компьютерное оборудование (мобильные классы) получены в лицей и школу №15, 9,22,23. В 2012 году установлено оборудование для организации дистанционного обучения детей - инвалидов для 3х детей в дополнение к имеющимся 13 местам. Получены кабинеты с электронными ресурсами для работы с детьми-инвалидами по программе «Доступная среда» в школы №№1,8,15, на условиях софинансирования из местного бюджета в этих школах проведён ремонт; оборудование можно использовать на занятиях психолога, логопеда не только с детьми-инвалидами, комплект включает 133 наименования игрового и учебного материала. Созданы сайты во всех школах, проведён мониторинг действия сайтов образовательных учреждений.</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Проведён капитальный ремонт МБОУ НОШ №32 на сумму 6715,2 тыс. руб. По областной Программе «Совершенствование организации школьного питания в общеобразовательных учреждениях Иркутской области на 2012-2014 г.г.» поэтапно поступает новое оборудование для пищеблоков. В рамках этой программы выполнен ремонт столовых СОШ №9, ООШ №22,23, НОШ№32. По программе и в рамках выполнения комплекса мер модернизации общего образования получено технологическое оборудование на сумму 5023,3 тыс. рублей</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2.Какие успехи и достижения коллег из других городов можно особо отметить?</w:t>
      </w:r>
    </w:p>
    <w:p w:rsidR="00F27B87" w:rsidRDefault="00F27B8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1.Внедрение технологии «Цифровая школа» - п. Белореченский, Усольский район Иркутской области.</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2.Государственно-общественное управление – г. Красноярск.</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Работа по социальной адаптации детей и семей, попавших в трудную жизненную ситуацию – г. Улан-Удэ.</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4.Развитие социального партнёрства, как институт социализации обучающихся - г. Шелехов , Иркутская область.</w:t>
      </w:r>
    </w:p>
    <w:p w:rsidR="00F27B87" w:rsidRDefault="00F27B87">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Какие наиболее трудные проблемы не удалось решить в прошедшем году?</w:t>
      </w:r>
    </w:p>
    <w:p w:rsidR="00F27B87" w:rsidRDefault="00F27B8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По ресурсному развитию муниципальной системы общего образования: </w:t>
      </w:r>
    </w:p>
    <w:p w:rsidR="00F27B87" w:rsidRDefault="00F27B8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-остаётся недостаточной материально-техническая база учреждений дополнительного образования (недостаток туристического и современного спортивного оборудования, оборудования для развития юннатского, эколого-биологического движения);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-недостаточное компьютерное оснащение, находятся в эксплуатации устаревшие компьютеры;</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-требуется капитальный ремонт мастерских и новое оборудование для реализации образовательной области «Технология»;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отмечается отрицательная динамика обеспечения ОУ педагогическими кадрами за последние 4 года: 97,8 %, 96,6 %, </w:t>
      </w:r>
      <w:r>
        <w:rPr>
          <w:rFonts w:ascii="Times New Roman" w:hAnsi="Times New Roman" w:cs="Times New Roman"/>
          <w:sz w:val="28"/>
          <w:szCs w:val="28"/>
          <w:lang w:eastAsia="ru-RU"/>
        </w:rPr>
        <w:t>95,5%,</w:t>
      </w:r>
      <w:r>
        <w:rPr>
          <w:rFonts w:ascii="Times New Roman" w:hAnsi="Times New Roman" w:cs="Times New Roman"/>
          <w:sz w:val="28"/>
          <w:szCs w:val="28"/>
        </w:rPr>
        <w:t xml:space="preserve"> 92,8 %. Особенно не хватает учителей английского языка, физики, математики, начальных классов. </w:t>
      </w:r>
    </w:p>
    <w:p w:rsidR="00F27B87" w:rsidRDefault="00F27B8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 По обеспечению безопасности и комфортных условий пребывания детей в образовательных учреждениях:</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защищённость образовательных учреждений обеспечена противопожарной сигнализацией и системой экстренного оповещения, требуется установка видеонаблюдения;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требуют капитального ремонта общеобразовательные учреждения №№9,15,16.</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 обновлению содержания образования:</w:t>
      </w:r>
    </w:p>
    <w:p w:rsidR="00F27B87" w:rsidRDefault="00F27B87">
      <w:pPr>
        <w:pStyle w:val="BodyText"/>
      </w:pPr>
      <w:r>
        <w:t>- трудности внедрения ФГОС, обусловленные недостаточной подготовкой учителей к их реализации, низкой обеспеченностью учебно-лабораторным оборудованием;</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недостаточная оснащённость учреждений по образовательным областям естественно - научного цикла (химия, физика, биология, география) для выполнения практической части образовательных программ.</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Какие задачи стоят в 2013 году?</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1.Обеспечение условий безопасного пребывания участников образовательного процесса в образовательных учреждениях.</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2.Повышение качества информатизации образования, его ресурсного обеспечения через изменение инфраструктуры ОУ.</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3. </w:t>
      </w:r>
      <w:r>
        <w:rPr>
          <w:rFonts w:ascii="Times New Roman" w:hAnsi="Times New Roman" w:cs="Times New Roman"/>
          <w:sz w:val="28"/>
          <w:szCs w:val="28"/>
        </w:rPr>
        <w:t>Совершенствование учительского корпуса.</w:t>
      </w:r>
    </w:p>
    <w:p w:rsidR="00F27B87" w:rsidRDefault="00F27B87">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3.1.Социальная поддержка педагогических работников, совершенствование механизмов оплаты труда.</w:t>
      </w:r>
    </w:p>
    <w:p w:rsidR="00F27B87" w:rsidRDefault="00F27B87">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3.2.Повышение квалификации педагогических и руководящих работников.</w:t>
      </w:r>
    </w:p>
    <w:p w:rsidR="00F27B87" w:rsidRDefault="00F27B87">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3.3.Инициация участия в мероприятиях, обеспечивающих государственную поддержку лучших педагогических кадров</w:t>
      </w:r>
    </w:p>
    <w:p w:rsidR="00F27B87" w:rsidRDefault="00F27B87">
      <w:pPr>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4.Совершенствование деятельности по вопросам реализации ФГОС </w:t>
      </w:r>
    </w:p>
    <w:p w:rsidR="00F27B87" w:rsidRDefault="00F27B87">
      <w:pPr>
        <w:tabs>
          <w:tab w:val="num" w:pos="-180"/>
          <w:tab w:val="left" w:pos="142"/>
        </w:tabs>
        <w:suppressAutoHyphen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4.1.П</w:t>
      </w:r>
      <w:r>
        <w:rPr>
          <w:rFonts w:ascii="Times New Roman" w:hAnsi="Times New Roman" w:cs="Times New Roman"/>
          <w:sz w:val="28"/>
          <w:szCs w:val="28"/>
        </w:rPr>
        <w:t>одготовка учителя к работе в новых условиях, совершенствование кадрового состава муниципальной системы образования через инновационную деятельность «Сетевого университета».</w:t>
      </w:r>
    </w:p>
    <w:p w:rsidR="00F27B87" w:rsidRDefault="00F27B87">
      <w:pPr>
        <w:pStyle w:val="NormalWeb"/>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4.2. Обобщение и распространение опыта реализации форм внеклассной и внеурочной работы, направленной на формирование и развитие ключевых компетенций и универсальных учебных действий обучающихся.</w:t>
      </w:r>
    </w:p>
    <w:p w:rsidR="00F27B87" w:rsidRDefault="00F27B8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5.Подготовка к введению Федеральных государственных образовательных стандартов основного общего образования.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6.Реализация регионального проекта «Общественно-активная школа как эффективный ресурс реализации национальной образовательной инициативы «Наша новая школа» в рамках модернизации муниципальной системы образования.</w:t>
      </w:r>
    </w:p>
    <w:p w:rsidR="00F27B87" w:rsidRDefault="00F27B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Обеспечение качества образовательных услуг с использованием механизмов государственного муниципального задания.</w:t>
      </w:r>
    </w:p>
    <w:p w:rsidR="00F27B87" w:rsidRDefault="00F27B87">
      <w:pPr>
        <w:tabs>
          <w:tab w:val="num" w:pos="-180"/>
          <w:tab w:val="center" w:pos="4677"/>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8.Создание единого информационно-статистического поля, развитие системы оценки качества образовательных услуг во взаимодействии с общественностью.</w:t>
      </w:r>
      <w:r>
        <w:rPr>
          <w:rFonts w:ascii="Times New Roman" w:hAnsi="Times New Roman" w:cs="Times New Roman"/>
          <w:sz w:val="28"/>
          <w:szCs w:val="28"/>
          <w:lang w:eastAsia="ru-RU"/>
        </w:rPr>
        <w:tab/>
      </w:r>
    </w:p>
    <w:p w:rsidR="00F27B87" w:rsidRDefault="00F27B87">
      <w:pPr>
        <w:pStyle w:val="ListParagraph"/>
        <w:tabs>
          <w:tab w:val="num" w:pos="-180"/>
        </w:tabs>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Какую помощь и содействие может оказать АСДГ в решении стоящих проблем?</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1.Обмен опытом между регионами и территориями по решению проблем кадрового обеспечения образовательных учреждений, внедрения новых образовательных стандартов (ФГОС), общественной экспертизы качества образования.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Обсуждение результатов модернизации общего образования, определение перспектив социально-экономического развития сферы образования.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Определение стратегии взаимодействия с Правительством РФ, Министерством образования и науки РФ по преодолению проблем образования, существующих в большинстве территорий.</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Считаем целесообразным проведение конференции по обсуждению наиболее актуальных вопросов, а главное, по решению проблем отрасли.</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7.Наиболее важные и актуальные вопросы для обсуждения.</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1.Кадровая политика, направленная на укрепление педагогического корпуса образовательных учреждений, обеспечивающая право детей на получение качественного образования. Необходимо разработать механизм обеспечения ОУ педагогическими кадрами. Обязательное распределение выпускников ВУЗов нарушает право на свободу выбора профессии и рода занятий, гарантированное Конституцией РФ, но в существующей ситуации необходимо подумать в первую очередь о реализации права граждан на получение качественного общего образования, что практически невозможно при отсутствии педагогов.</w:t>
      </w:r>
    </w:p>
    <w:p w:rsidR="00F27B87" w:rsidRDefault="00F27B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Правовая компетентность руководителя образовательного учреждения в контексте реализации с 01 сентября 2013 года Закона РФ «Об образовании в Российской Федерации»</w:t>
      </w:r>
    </w:p>
    <w:sectPr w:rsidR="00F27B87" w:rsidSect="00F27B87">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B87" w:rsidRDefault="00F27B87">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1">
    <w:p w:rsidR="00F27B87" w:rsidRDefault="00F27B87">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B87" w:rsidRDefault="00F27B87">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1">
    <w:p w:rsidR="00F27B87" w:rsidRDefault="00F27B87">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5D99"/>
    <w:multiLevelType w:val="hybridMultilevel"/>
    <w:tmpl w:val="70D28572"/>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372838E9"/>
    <w:multiLevelType w:val="hybridMultilevel"/>
    <w:tmpl w:val="6F046DC8"/>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nsid w:val="4BE00309"/>
    <w:multiLevelType w:val="hybridMultilevel"/>
    <w:tmpl w:val="D1064CDA"/>
    <w:lvl w:ilvl="0" w:tplc="0419000F">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B87"/>
    <w:rsid w:val="00F27B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NormalWeb">
    <w:name w:val="Normal (Web)"/>
    <w:basedOn w:val="Normal"/>
    <w:uiPriority w:val="99"/>
    <w:pPr>
      <w:spacing w:before="100" w:beforeAutospacing="1" w:after="100" w:afterAutospacing="1" w:line="240" w:lineRule="auto"/>
      <w:jc w:val="both"/>
    </w:pPr>
    <w:rPr>
      <w:rFonts w:ascii="Tahoma" w:hAnsi="Tahoma" w:cs="Tahoma"/>
      <w:sz w:val="18"/>
      <w:szCs w:val="18"/>
      <w:lang w:eastAsia="ru-RU"/>
    </w:r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F27B87"/>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369</TotalTime>
  <Pages>4</Pages>
  <Words>1557</Words>
  <Characters>8878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mihaylets</cp:lastModifiedBy>
  <cp:revision>10</cp:revision>
  <cp:lastPrinted>2009-09-01T06:50:00Z</cp:lastPrinted>
  <dcterms:created xsi:type="dcterms:W3CDTF">2009-08-31T03:19:00Z</dcterms:created>
  <dcterms:modified xsi:type="dcterms:W3CDTF">2013-05-22T06:40:00Z</dcterms:modified>
</cp:coreProperties>
</file>