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1" w:rsidRDefault="00911021">
      <w:pPr>
        <w:pStyle w:val="Heading1"/>
        <w:rPr>
          <w:rFonts w:cs="Times New Roman"/>
        </w:rPr>
      </w:pPr>
      <w:r>
        <w:rPr>
          <w:rFonts w:cs="Times New Roman"/>
        </w:rPr>
        <w:t>НОВОКУЗНЕЦК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</w:p>
    <w:p w:rsidR="00911021" w:rsidRDefault="0091102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имеет развитую сеть, включающую 176 дошкольных образовательных учреждения, 100 общеобразовательных учреждений и 20 учреждения дополнительного образования детей. </w:t>
      </w:r>
    </w:p>
    <w:p w:rsidR="00911021" w:rsidRDefault="00911021">
      <w:pPr>
        <w:tabs>
          <w:tab w:val="left" w:pos="426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 и задачи муниципальной системы образования</w:t>
      </w:r>
    </w:p>
    <w:p w:rsidR="00911021" w:rsidRDefault="00911021">
      <w:pPr>
        <w:pStyle w:val="BodyTextIndent2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и высокого качества образолвания;</w:t>
      </w:r>
    </w:p>
    <w:p w:rsidR="00911021" w:rsidRDefault="00911021">
      <w:pPr>
        <w:pStyle w:val="BodyTextIndent2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инновационной деятельность муниципальной системы образования;</w:t>
      </w:r>
    </w:p>
    <w:p w:rsidR="00911021" w:rsidRDefault="00911021">
      <w:pPr>
        <w:pStyle w:val="BodyTextIndent2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педагогических кадров;</w:t>
      </w:r>
    </w:p>
    <w:p w:rsidR="00911021" w:rsidRDefault="00911021">
      <w:pPr>
        <w:pStyle w:val="BodyTextIndent2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характер деятельности системы образования, обеспечивающий социальное партнерство;</w:t>
      </w:r>
    </w:p>
    <w:p w:rsidR="00911021" w:rsidRDefault="00911021">
      <w:pPr>
        <w:pStyle w:val="BodyTextIndent2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здоровья школьников, обеспечение их безопасного пребывания в ОУ.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 развитием и стабильным функционированием муниципальной системы образования осуществляется на основе Муниципальной программы «Развитие системы образования г. Новокузнецка на 2011-2015 гг.», разработанной с учетом основных положений инициативы Президента «Наша новая школа» и плана действий по модернизации общего образования Кемеровской области.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образование: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настоящее время муниципальные дошкольные образовательные учреждения посещают 24 708 детей, в том числе 21 696 (87,8%) - в возрасте от 3 до 7 лет. Ещё 221 ребёнок указанного возраста, из числа стоящих в очереди для устройства в детские сады, посещает группы кратковременного пребывания, где осуществляется дошкольное образование по программам предшкольного образования. Таким образом, охват детей в возрасте от 3 до 7 лет общественным дошкольным образованием составляет 88,6% от общего числа детей указанного возраста, проживающих на территории города Новокузнецка.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актуальной очереди на устройство в детские сады стоит 5 496 детей, в том числе в возрасте от 3 до 7 лет – 2595. На 2 505 детей, стоящих в очереди на устройство в детский сад, ежемесячно выплачивается по 2000 рублей. </w:t>
      </w:r>
    </w:p>
    <w:p w:rsidR="00911021" w:rsidRDefault="00911021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Действующая в настоящее время плата за содержание детей (присмотр и уход за детьми) в муниципальных образовательных учреждениях, реализующих основную общеобразовательную программу дошкольного образования, утверждена Решением Новокузнецкого городского Совета народных депутатов от 30.04.2010 года № 7/92. В настоящее время фактические затраты составляют 7 246 рублей и доля родительской платы в расходах на содержание одного ребенка в месяц составляет от 12,0% до 14,5% в зависимости от категории учреждения. Такая социально - ориентированная плата является дополнительным фактором увеличения спроса на услуги дошкольных учреждений. 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удовлетворения потребности населения города Новокузнецка в дошкольном образовании за 2012 год создано 1 308 мест: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введены в строй 2 новых детских сада в Новоильинском районе: № 102 на 240 мест, № 104 на 110 мест;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открыты после проведения капитального ремонта -2: детский сад № 15 на 200 мест в Куйбышевском районе и второе здание детского сада № 97 на 110 мест в посёлке Притомский Орджоникидзевского района. 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открыто 3 группы на 60 мест в действующих детских садах (1 – в Орджоникидзевском, 1 – в Центральном, 1 – в Новоильинском районах);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 счёт пересмотра площадей в соответствии с новыми нормативами СанПиН 2.4.1. 2660-10 – 588 мест. 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ликвидации очерёдности детей в возрасте от 3 до 7 лет в отчётном году были начаты ремонты 3-х детских садов на 220 мест (№№ 27,64,76), ещё 2 здания включены в программу проведения капитальных ремонтов в 2013-2014 г.г. 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Общее образование:</w:t>
      </w:r>
    </w:p>
    <w:p w:rsidR="00911021" w:rsidRDefault="00911021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Доступность качественного общего образования</w:t>
      </w:r>
    </w:p>
    <w:p w:rsidR="00911021" w:rsidRDefault="00911021">
      <w:pPr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Охват детей общим образованием – один из показателей выполнения закона Российской Федерации «Об образовании». В общеобразовательных учреждениях города обучается более 53 тысяч человек (2010/2011 - 50 539 человек, 2009-2010 – 50843 чел.).</w:t>
      </w:r>
    </w:p>
    <w:p w:rsidR="00911021" w:rsidRDefault="0091102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предоставления общего образования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итогам 2011/2012 учебного года 48934 обучающихся 1-4, 5-8-х, 10-х классов общеобразовательных учреждений города освоили основные общеобразовательные программы и переведены в следующий класс. 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1821 человек окончили учебный год с отличием (на 109 человек больше, чем в прошлом году), 13738обучающихся - на «4» и «5».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2011/2012 учебном году 47 выпускников 9-х классов получили аттестаты с отличием. Стабильно количество выпускников, награжденных медалями «За особые успехи в учении»: 2010 г - 2,3%, 2011г. – 4,7%, 2012г.-4%.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Одним из качественных показателей являются результаты итоговой аттестации.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этапе государственной (итоговой) аттестации в 2012 году приняли участие 1392 выпускника 11-х классов, было открыто 16 пунктов проведения экзаменов. 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ЕГЭ проводился так же, как и в предыдущие годы, по 13 предметам. Наиболее востребованными оказались предметы обществознание, физика, история, биология.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Сравнительный анализ ЕГЭ за три года свидетельствует о стабильности качества образовательных услуг: 16 выпускников получили 100 баллов (гимназии №№ 73, 44, 70, лицеи №№ 35, 84, 46, СОШ №№ 18, 56, 92, 107, 110), (2009-8, 2010-10 выпускников, 2011-9).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247 выпускников набрали более 90 баллов (2009-46 человек, 2010-43 человека,2011-115).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Общий средний балл по городу составил 56, 36 (в 2012-51, 41, 2011-57,5). По 3 предметам (литературе, немецкому и французскому языкам) в этом году все выпускники преодолели минимальный порог. Средний балл по русскому языку, химии, информатике, биологии, истории и литературе выше прошлогоднего.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Материально – техническое обеспечение.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Воспитательно – образовательный процесс в учреждениях образования обеспечивается применением учебно – методических комплексов и книжного фонда.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Следует отметить, что выделение денег на приобретение учебников постоянно растет. Так, в 2010 году в общеобразовательных учреждениях города на приобретение учебников было потрачено 826 000 рублей, а в 2011 – 2 985 700 рубле.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2012 году из федерального бюджета была выделена субвенция на приобретение учебников. За счет этого заказано учебников на 28 млн. 200 тыс. рублей. Так же в общеобразовательных учреждениях в этом учебном году приобретено учебников на 817 тыс. рублей из средств местного бюджета. Таким образом, 100% обучающихся 1 – 2 классов к 1 сентября 2012 года получили бесплатные учебники, около 50% всех обучающихся так же обеспечены бесплатными учебниками.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приведения деятельности общеобразовательных учреждений в соответствие с современными требованиями и укрепления материально-технической базы поставлено 50 медицинских кабинетов, 14 мобильных компьютерных класса, 4 кабинета физики и химии, 3 интерактивных комплекса, 2 комплекта для кабинета дистанционного обучения, 2 кабинета начальных класса, в 16 школах установлено видеонаблюдение. </w:t>
      </w:r>
    </w:p>
    <w:p w:rsidR="00911021" w:rsidRDefault="00911021">
      <w:pPr>
        <w:ind w:left="0" w:firstLine="0"/>
        <w:jc w:val="both"/>
        <w:rPr>
          <w:rFonts w:eastAsia="SimSun" w:cs="Times New Roman"/>
          <w:sz w:val="28"/>
          <w:szCs w:val="28"/>
          <w:lang w:eastAsia="zh-CN"/>
        </w:rPr>
      </w:pPr>
      <w:r>
        <w:rPr>
          <w:rFonts w:eastAsia="SimSun" w:cs="Times New Roman"/>
          <w:sz w:val="28"/>
          <w:szCs w:val="28"/>
          <w:lang w:eastAsia="zh-CN"/>
        </w:rPr>
        <w:t>За 2011/2012 учебный год оснащенность общеобразовательных учреждений современным компьютерным оборудованием значительно увеличилась. Уровень компьютеризации ОУ достиг 16,94 обучающихся на 1 учебный компьютер (в июне 2011 года он составлял 19,57 человек, в 2010 – 27 человек).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Расходы на реализацию комплекса мер по модернизации городской системы образования в 2012 году составили 119 257 774 рубля из федерального бюджета и 5 711 193 из областного.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Все учреждения образования города Новокузнецка на конец 2011/2012 учебного года соответствуют санитарным нормам, кроме школ № 16 и 84. В этих учреждениях отсутствуют спортивные залы. </w:t>
      </w:r>
    </w:p>
    <w:p w:rsidR="00911021" w:rsidRDefault="00911021">
      <w:pPr>
        <w:ind w:left="0" w:firstLine="0"/>
        <w:jc w:val="both"/>
        <w:rPr>
          <w:rFonts w:eastAsia="SimSun" w:cs="Times New Roman"/>
          <w:sz w:val="28"/>
          <w:szCs w:val="28"/>
          <w:lang w:eastAsia="zh-CN"/>
        </w:rPr>
      </w:pPr>
      <w:r>
        <w:rPr>
          <w:rFonts w:eastAsia="SimSun" w:cs="Times New Roman"/>
          <w:sz w:val="28"/>
          <w:szCs w:val="28"/>
          <w:lang w:eastAsia="zh-CN"/>
        </w:rPr>
        <w:t xml:space="preserve">100 процентов школ оснащены системами видеонаблюдения для обеспечения безопасности пребывания детей в образовательных учреждениях. </w:t>
      </w:r>
    </w:p>
    <w:p w:rsidR="00911021" w:rsidRDefault="00911021">
      <w:pPr>
        <w:ind w:left="0" w:firstLine="0"/>
        <w:jc w:val="both"/>
        <w:rPr>
          <w:rFonts w:eastAsia="SimSun" w:cs="Times New Roman"/>
          <w:color w:val="FF0000"/>
          <w:sz w:val="28"/>
          <w:szCs w:val="28"/>
          <w:lang w:eastAsia="zh-CN"/>
        </w:rPr>
      </w:pPr>
      <w:r>
        <w:rPr>
          <w:rFonts w:eastAsia="SimSun" w:cs="Times New Roman"/>
          <w:sz w:val="28"/>
          <w:szCs w:val="28"/>
          <w:lang w:eastAsia="zh-CN"/>
        </w:rPr>
        <w:t>В целях обеспечения безопасности перевозок все школьные автобусы (9) оборудованы системами спутниковой навигации ГЛОНАСС/GPS</w:t>
      </w:r>
      <w:r>
        <w:rPr>
          <w:rFonts w:eastAsia="SimSun" w:cs="Times New Roman"/>
          <w:color w:val="FF0000"/>
          <w:sz w:val="28"/>
          <w:szCs w:val="28"/>
          <w:lang w:eastAsia="zh-CN"/>
        </w:rPr>
        <w:t>.</w:t>
      </w:r>
    </w:p>
    <w:p w:rsidR="00911021" w:rsidRDefault="00911021">
      <w:pPr>
        <w:ind w:left="0" w:firstLine="0"/>
        <w:jc w:val="both"/>
        <w:rPr>
          <w:rFonts w:eastAsia="SimSun" w:cs="Times New Roman"/>
          <w:sz w:val="28"/>
          <w:szCs w:val="28"/>
          <w:lang w:eastAsia="zh-CN"/>
        </w:rPr>
      </w:pPr>
      <w:r>
        <w:rPr>
          <w:rFonts w:eastAsia="SimSun" w:cs="Times New Roman"/>
          <w:sz w:val="28"/>
          <w:szCs w:val="28"/>
          <w:lang w:eastAsia="zh-CN"/>
        </w:rPr>
        <w:t>100 % учреждений оборудованы автоматической пожарной сигнализацией.</w:t>
      </w:r>
    </w:p>
    <w:p w:rsidR="00911021" w:rsidRDefault="00911021">
      <w:pPr>
        <w:ind w:left="0" w:firstLine="0"/>
        <w:jc w:val="both"/>
        <w:rPr>
          <w:rFonts w:eastAsia="SimSun" w:cs="Times New Roman"/>
          <w:sz w:val="28"/>
          <w:szCs w:val="28"/>
          <w:lang w:eastAsia="zh-CN"/>
        </w:rPr>
      </w:pPr>
      <w:r>
        <w:rPr>
          <w:rFonts w:eastAsia="SimSun" w:cs="Times New Roman"/>
          <w:sz w:val="28"/>
          <w:szCs w:val="28"/>
          <w:lang w:eastAsia="zh-CN"/>
        </w:rPr>
        <w:t>Для исполнения комплекса мер по лицензированию медицинской деятельности в образовательных учреждениях, в соответствии с требованиями СанПиН с 2010 года в городе действует долгосрочная муниципальная программа «Лицензирование медицинской деятельности в образовательных учреждениях г. Новокузнецка на 2010-2012 годы». В соответствии с этой программой на ремонт и на материально-техническое оснащение медицинских кабинетов в 2010 году было выделено 11 953 200 рублей, в 2011 году – 10 580 800 рублей, в 2012 году 13 460 000 рублей.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Второй год подряд г. Новокузнецк является участником Федерального проекта по совершенствованию организации горячего питания. Данный проект осуществляется на условиях софинансирования из бюджетов трех уровней – федерального, регионального и муниципального. В рамках проекта образовательные учреждения оснащаются инновационным технологическим и холодильным оборудованием, что позволяет существенно повысить вкусовые и питательные свойства готовых блюд с сохранением всех витаминов и минеральных веществ. В 2011 году инновационное оборудование получено 9-ью (ОУ №№ 4,34,44,62,72,111,27,56,76) образовательными учреждениями города на сумму свыше 27 млн. рублей. Из муниципального бюджета на выполнение ремонтных работ было выделено 4 млн. 200 тыс. рублей. Образовательные учреждения за счет спонсорских пожертвований и внебюджетных средств приобретали мебель в обеденные залы, кухонную посуду и инвентарь на сумму более 1 млн. рублей. Данные мероприятия по совершенствованию организации школьного питания позволили повысить охват детей горячим питанием в этих образовательных учреждениях в среднем на 15-20 %, а в некоторых довести его почти до 100% (МБОУ «СОШ № 4 «ЦОНО»). 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2012 году в федеральном эксперименте по совершенствованию организации горячего питания принимали участие 10 общеобразовательных учреждений (ОУ №№ 13,59,49,79,26,48,62,73,50,64) из всех районов города. Поступление инновационного холодильного и технологического оборудования осуществлялось за счет средств федерального бюджета на сумму свыше 40 млн. рублей. </w:t>
      </w:r>
    </w:p>
    <w:p w:rsidR="00911021" w:rsidRDefault="00911021">
      <w:pPr>
        <w:ind w:left="0" w:firstLine="0"/>
        <w:jc w:val="both"/>
        <w:rPr>
          <w:rFonts w:eastAsia="SimSun"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</w:rPr>
        <w:t>На проведение капитальных ремонтов пищеблоков и обеденных залов выделены лимиты в размере 50 млн. рублей из муниципального бюджета, из расчета 5 млн. рублей на каждую школу.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Специальное образование.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2011-2012 учебном году количество детей-инвалидов, обучающихся в массовых и специальных школах, составило 1198 человек, в том числе 336 детей с ДЦП, из них: 925 обучающихся – от 7 до 15 лет, 273 обучающихся – от 15 до 17 лет.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Новокузнецке потребность в специальном (коррекционном) образовании остается стабильно высокой. В 2011/2012 учебном году обучающихся с задержкой психического развития увеличилось на 60 человек, соответственно коррекционных классов </w:t>
      </w:r>
      <w:r>
        <w:rPr>
          <w:rFonts w:cs="Times New Roman"/>
          <w:sz w:val="28"/>
          <w:szCs w:val="28"/>
          <w:lang w:val="en-US"/>
        </w:rPr>
        <w:t>VII</w:t>
      </w:r>
      <w:r>
        <w:rPr>
          <w:rFonts w:cs="Times New Roman"/>
          <w:sz w:val="28"/>
          <w:szCs w:val="28"/>
        </w:rPr>
        <w:t xml:space="preserve"> вида стало на 6 больше.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Начиная с 2007 года, комитет образования и науки предпринял активные шаги для внедрения инклюзивной модели обучения детей-инвалидов в общеобразовательных школах города, в том числе и в специальных (коррекционных) школах. 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муниципальную программу «Развитие системы образования г. Новокузнецка на 2011-2015 гг.» включен проект «Модель инклюзивного образования в г. Новокузнецке», реализация которого направлена на создание условий для доступного и качественного образования детей с ОВЗ и детей-инвалидов.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2011/2012 учебном году продолжили свою деятельность два центра дистанционного обучения детей-инвалидов: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Центр психолого-педагогического и медико-социального сопровождения «ДАР» осуществляет обучение детей-инвалидов по образовательным программам дополнительного образования здоровьесберегающего направления и предметным курсам для 42 детей с ДЦП;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МАОУ «Средняя общеобразовательная школа № 110» предоставила возможность дополнительно 57 детям города Новокузнецка участвовать в Федеральной программе дистанционного обучения детей-инвалидов.Для каждого обучающегося составлены индивидуальные учебные планы с использованием дистанционных образовательных технологий на основе действующих нормативных и законодательных документов РФ.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Учреждения дополнительного образования посещает 44 569детей по следующим направлениям деятельности: спортивно-техническое (1124 чел.), техническое (4944 чел.), физкультурно-спортивное (6933), художественно-эстетическое (11549), туристско-краеведческое (1544), эколого-биологическое (4163), культурологическое (2278), социально-педагогическое, военно-патриотическое и другие (12034). Действует 3755 объединений, реализуются 564 дополнительные образовательные программы. 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Структурными подразделениями УДО являются 33 подростковых клуба. </w:t>
      </w:r>
      <w:r>
        <w:rPr>
          <w:rFonts w:cs="Times New Roman"/>
          <w:color w:val="000000"/>
          <w:sz w:val="28"/>
          <w:szCs w:val="28"/>
        </w:rPr>
        <w:t>По результатам мониторинговых исследований, проведенных отделом мониторинга МАОУ ДПО ИПК, в 201/2012 учебном году 93,2 % родителей и 90,7 % обучающихся удовлетворены качеством услуг, предоставляемых учреждениями дополнительного образования детей г. Новокузнецка.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Педагогические кадры.</w:t>
      </w:r>
    </w:p>
    <w:p w:rsidR="00911021" w:rsidRDefault="00911021">
      <w:pPr>
        <w:tabs>
          <w:tab w:val="left" w:pos="900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Воспитательно-образовательный процесс в образовательных учреждениях осуществляют 8 689 педагогических работников (в 2010/2011 учебном году – 8 804):</w:t>
      </w:r>
    </w:p>
    <w:p w:rsidR="00911021" w:rsidRDefault="00911021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дошкольных образовательных учреждениях – 3334</w:t>
      </w:r>
    </w:p>
    <w:p w:rsidR="00911021" w:rsidRDefault="00911021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образовательных учреждениях различного типа – 4430</w:t>
      </w:r>
    </w:p>
    <w:p w:rsidR="00911021" w:rsidRDefault="00911021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учреждениях дополнительного образования – 925</w:t>
      </w:r>
    </w:p>
    <w:p w:rsidR="00911021" w:rsidRDefault="00911021">
      <w:pPr>
        <w:tabs>
          <w:tab w:val="left" w:pos="900"/>
        </w:tabs>
        <w:ind w:left="0" w:firstLine="0"/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Анализ кадрового состава показывает, что основную долю 5 140 чел. составляют педагоги среднего возраста 35-55 лет (59 %).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педагогических кадров по наличию квалификационной категории показывает, что 55% от общего количества педагогических работников составляют педагоги высшей и первой квалификационной категории.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лет школы города не испытывают острого недостатка в педагогических работниках. К началу 2011/2012 учебного года в основном все общеобразовательные учреждения были укомплектованы педагогическими кадрами, имелось небольшое количество - 30 вакансий учителей – предметников. Однако в дошкольных образовательных учреждениях по-прежнему ощущается нехватка педагогов, так если на конец 2010/2011 учебного года дефицит кадров по дошкольным учреждениям составил – 170 вакансий, из них – 101 воспитатели.</w:t>
      </w:r>
    </w:p>
    <w:p w:rsidR="00911021" w:rsidRDefault="00911021">
      <w:pPr>
        <w:tabs>
          <w:tab w:val="center" w:pos="4857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Уважение и признание учительского труда – мощный стимул для развития всего учительского корпуса. Этому способствует развитие конкурсного движения в нашем регионе и городе.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2011/2012 учебном году на муниципальном уровне конкурсы «Учитель года» и «Лесенка успеха» объединены в единый городской конкурс «Педагог года». В конкурсе приняли участие 12 учитилей:</w:t>
      </w:r>
    </w:p>
    <w:p w:rsidR="00911021" w:rsidRDefault="00911021">
      <w:pPr>
        <w:tabs>
          <w:tab w:val="center" w:pos="4857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Меры социальной защиты</w:t>
      </w:r>
    </w:p>
    <w:p w:rsidR="00911021" w:rsidRDefault="00911021">
      <w:pPr>
        <w:tabs>
          <w:tab w:val="left" w:pos="0"/>
          <w:tab w:val="center" w:pos="4857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Комитет образования и науки в 2011/2012 учебном году уделял внимание социальной поддержке работников образовательных учреждений.</w:t>
      </w:r>
    </w:p>
    <w:p w:rsidR="00911021" w:rsidRDefault="00911021">
      <w:pPr>
        <w:tabs>
          <w:tab w:val="left" w:pos="0"/>
          <w:tab w:val="center" w:pos="4857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Законом Кемеровской области от 28.12.2000 № 110 – ОЗ «Об образовании в Кемеровской области» выплачивается ежемесячное социальное пособие 69 педагогам, имеющим звание «Заслуженный работник образования», в размере 740 руб., 3 180 рублей получает 1 работник, имеющий звание «Народный учитель».</w:t>
      </w:r>
    </w:p>
    <w:p w:rsidR="00911021" w:rsidRDefault="00911021">
      <w:pPr>
        <w:tabs>
          <w:tab w:val="left" w:pos="0"/>
          <w:tab w:val="center" w:pos="4857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252 молодых специалиста получают ежемесячное социальное пособие из средств областного бюджета:</w:t>
      </w:r>
    </w:p>
    <w:p w:rsidR="00911021" w:rsidRDefault="00911021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молодые специалисты с красным дипломом -1060 руб.,</w:t>
      </w:r>
    </w:p>
    <w:p w:rsidR="00911021" w:rsidRDefault="00911021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молодые специалисты со стажем до 1 года - 850 руб.,</w:t>
      </w:r>
    </w:p>
    <w:p w:rsidR="00911021" w:rsidRDefault="00911021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 стажем от 1г до 2 лет - 640 руб.,</w:t>
      </w:r>
    </w:p>
    <w:p w:rsidR="00911021" w:rsidRDefault="00911021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 стажем от 2 до 3 лет - 420 руб.</w:t>
      </w:r>
    </w:p>
    <w:p w:rsidR="00911021" w:rsidRDefault="00911021">
      <w:pPr>
        <w:tabs>
          <w:tab w:val="left" w:pos="0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прошедший период 42 семьи педагогов улучшили свои жилищные условия, получив денежные заемы от Администрации Кемеровской области на приобретение жилья, из них 11 молодых семей, имеющих заслуги перед Кемеровской областью в обучении и воспитании детей, получили право на беспроцентный заем.</w:t>
      </w:r>
    </w:p>
    <w:p w:rsidR="00911021" w:rsidRDefault="00911021">
      <w:pPr>
        <w:tabs>
          <w:tab w:val="left" w:pos="0"/>
          <w:tab w:val="left" w:pos="3525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Четыре педагогических работника имели возможность поправить свое здоровье в санаториях области и за ее пределами.</w:t>
      </w:r>
    </w:p>
    <w:p w:rsidR="00911021" w:rsidRDefault="00911021">
      <w:pPr>
        <w:tabs>
          <w:tab w:val="left" w:pos="0"/>
          <w:tab w:val="left" w:pos="3525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Летом 2012 в загородных лагерях отдохнули по льготным путевкам 989 детей новокузнецких педагогов.</w:t>
      </w:r>
    </w:p>
    <w:p w:rsidR="00911021" w:rsidRDefault="00911021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 – хозяйственная деятельность</w:t>
      </w:r>
    </w:p>
    <w:p w:rsidR="00911021" w:rsidRDefault="00911021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реализацию приоритетного национального проекта в области образования, а также на содержание образовательных учреждений в 2012 году направлено 6 млрд.290 млн.630 тыс.руб., что на 10,7 % больше, чем в 2011 году.</w:t>
      </w:r>
    </w:p>
    <w:p w:rsidR="00911021" w:rsidRDefault="00911021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2012 году средняя заработная плата учителей составила 22тыс. 611руб.и по сравнению с 2011 годом выросла на 16,5%. </w:t>
      </w:r>
    </w:p>
    <w:p w:rsidR="00911021" w:rsidRDefault="00911021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рамках целевой программы «Детские сады 2010-2014» выполнен капитальный ремонт и введены в действие детский сад № 97 на 100 мест и детский сад № 15 на 200 мест. Для реализации данной программы осуществлялось финансирование из федерального бюджета в сумме 15,5 млн.руб., из областного бюджета 99,5 млн.руб. За счет средств местного бюджета в сумме 8 млн.400 тыс. оснащены необходимым оборудованием детские сады № 27,76,64.</w:t>
      </w:r>
    </w:p>
    <w:p w:rsidR="00911021" w:rsidRDefault="00911021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«По среднесрочной городской целевой программе «Организация временной занятости несовершеннолетних граждан в учреждениях Комитета образования и науки» утверждено финансирование в сумме 2 млн.278 тыс. руб. Образовательными учреждениями совместно с центром занятости населения города Новокузнецка было заключено 59 договоров на трудоустройство 659 подростков.</w:t>
      </w:r>
    </w:p>
    <w:p w:rsidR="00911021" w:rsidRDefault="00911021">
      <w:pPr>
        <w:ind w:left="0" w:firstLine="0"/>
        <w:jc w:val="both"/>
        <w:rPr>
          <w:rFonts w:cs="Times New Roman"/>
          <w:snapToGrid w:val="0"/>
          <w:sz w:val="28"/>
          <w:szCs w:val="28"/>
        </w:rPr>
      </w:pPr>
      <w:r>
        <w:rPr>
          <w:rFonts w:cs="Times New Roman"/>
          <w:sz w:val="28"/>
          <w:szCs w:val="28"/>
        </w:rPr>
        <w:t>Для реализации городской целевой программы «</w:t>
      </w:r>
      <w:r>
        <w:rPr>
          <w:rFonts w:cs="Times New Roman"/>
          <w:snapToGrid w:val="0"/>
          <w:sz w:val="28"/>
          <w:szCs w:val="28"/>
        </w:rPr>
        <w:t>Лицензирование медицинской деятельности в образовательных учреждениях г. Новокузнецка на 2010-2012 годы» выделено из местного бюджета 5млн. 054 тыс.руб. Проведены ремонтные работы и закуплено оборудование в медицинских кабинетах 32 школ и 36 дошкольных образовательных учреждений Куйбышевского и Центрального районов.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Финансирование городской целевой программы «Энергосбережение бюджетных учреждений на 2009-201 гг.» за 2012 год составило 11 млн. 788 тыс. руб., выполнение программы составляет 73 %. В рамках программы проведены энергетические обследования в 203 учреждениях образования.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Целевая программа “</w:t>
      </w:r>
      <w:r>
        <w:rPr>
          <w:rFonts w:cs="Times New Roman"/>
          <w:color w:val="000000"/>
          <w:sz w:val="28"/>
          <w:szCs w:val="28"/>
        </w:rPr>
        <w:t>Комплексные меры противодействия злоупотреблению наркотиками и их незаконному обороту в городе Новокузнецке на 2010-2012 годы</w:t>
      </w:r>
      <w:r>
        <w:rPr>
          <w:rFonts w:cs="Times New Roman"/>
          <w:sz w:val="28"/>
          <w:szCs w:val="28"/>
        </w:rPr>
        <w:t>”. В рамках данной программы была приобретена подарочная продукция на сумму 9,5 тыс.руб.</w:t>
      </w:r>
    </w:p>
    <w:p w:rsidR="00911021" w:rsidRDefault="00911021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Целевая программа «</w:t>
      </w:r>
      <w:r>
        <w:rPr>
          <w:rFonts w:cs="Times New Roman"/>
          <w:color w:val="000000"/>
          <w:sz w:val="28"/>
          <w:szCs w:val="28"/>
        </w:rPr>
        <w:t>Спортивный резерв России»</w:t>
      </w:r>
      <w:r>
        <w:rPr>
          <w:rFonts w:cs="Times New Roman"/>
          <w:sz w:val="28"/>
          <w:szCs w:val="28"/>
        </w:rPr>
        <w:t xml:space="preserve">: выполнены работы по содержанию спортивных площадок и плоскостных сооружений (укладка асфальта на спортивном стадионе, строительные материалы для восстановления спортивных городков, подсыпка и выравнивание беговых дорожек) в образовательных учреждениях. Финансирование по программе составило 1 млн.056 тыс.руб. </w:t>
      </w:r>
    </w:p>
    <w:p w:rsidR="00911021" w:rsidRDefault="00911021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выполнения ведомственной программы «Питание детей из малообеспеченных семей» из средств местного бюджета было выделено 8 млн. 068 тыс.руб. 2660 детей из малообеспеченных семей получили ежедневное горячее питание в общеобразовательных школах города из расчета 20,0 рублей в день.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в рамках городской целевой программы 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осуществление перевозок участников образовательного процесса на школьных маршрутах города Новокузнецка» из средств местного бюджета было выделено 5 млн.353 тыс.руб. в настоящее время осуществляется перевозка 415 обучающихся в 6 школ города и обратно к месту жительства.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целевой программы «Сохранение и развитие сети загородных оздоровительных учреждений г. Новокузнецка на 2011-2015 гг.» были выполнены работы в ОЦ «Жемчужинка», «Карлык», «Сосновка», база «Осман».</w:t>
      </w:r>
    </w:p>
    <w:p w:rsidR="00911021" w:rsidRDefault="00911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2564,0 тыс. руб., запланированных по программе, освоено 1345,6 тыс. руб. Процент выполнения программы по местному бюджету 52,3%.</w:t>
      </w:r>
    </w:p>
    <w:p w:rsidR="00911021" w:rsidRDefault="00911021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Удовлетворенность населения качеством предоставляемых услуг</w:t>
      </w:r>
    </w:p>
    <w:p w:rsidR="00911021" w:rsidRDefault="00911021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Одним из значимых критериев оценки деятельности муниципальной системы образования является удовлетворенность населения качеством предоставляемых услуг. Результаты исследования говорят о достаточно высокой оценке работы образовательных учреждений города.</w:t>
      </w:r>
    </w:p>
    <w:p w:rsidR="00911021" w:rsidRDefault="00911021">
      <w:pPr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Вместе с тем требуют особого внимания и финансовой поддержки разрешение таких проблем, как:</w:t>
      </w:r>
    </w:p>
    <w:p w:rsidR="00911021" w:rsidRDefault="0091102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низкий уровень охвата дошкольным и предшкольным образованием населения города;</w:t>
      </w:r>
    </w:p>
    <w:p w:rsidR="00911021" w:rsidRDefault="0091102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поддержка одаренных детей;</w:t>
      </w:r>
    </w:p>
    <w:p w:rsidR="00911021" w:rsidRDefault="0091102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создание безопасных условий пребывания детей в образовательных учреждениях города (устранение предписаний Госпожнадзора и Роспотребнадзора);</w:t>
      </w:r>
    </w:p>
    <w:p w:rsidR="00911021" w:rsidRDefault="0091102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информатизация образовательных учреждений, развитие дистанционных форм обучения;</w:t>
      </w:r>
    </w:p>
    <w:p w:rsidR="00911021" w:rsidRDefault="0091102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увеличение парка школьных автобусов.</w:t>
      </w:r>
    </w:p>
    <w:sectPr w:rsidR="00911021" w:rsidSect="00911021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imSun">
    <w:altName w:val="ЛОМ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E07238"/>
    <w:lvl w:ilvl="0">
      <w:numFmt w:val="bullet"/>
      <w:lvlText w:val="*"/>
      <w:lvlJc w:val="left"/>
    </w:lvl>
  </w:abstractNum>
  <w:abstractNum w:abstractNumId="1">
    <w:nsid w:val="1BDA1ECF"/>
    <w:multiLevelType w:val="hybridMultilevel"/>
    <w:tmpl w:val="C47E8744"/>
    <w:lvl w:ilvl="0" w:tplc="01A2E5A2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20D535CC"/>
    <w:multiLevelType w:val="hybridMultilevel"/>
    <w:tmpl w:val="3AF8A572"/>
    <w:lvl w:ilvl="0" w:tplc="C99634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29E31F2D"/>
    <w:multiLevelType w:val="hybridMultilevel"/>
    <w:tmpl w:val="8A28AC22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60421C80"/>
    <w:multiLevelType w:val="hybridMultilevel"/>
    <w:tmpl w:val="D0F8305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hAnsi="Times New Roman" w:cs="Times New Roman"/>
      </w:rPr>
    </w:lvl>
    <w:lvl w:ilvl="1" w:tplc="36605BDE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ascii="Times New Roman" w:hAnsi="Times New Roman" w:cs="Times New Roman"/>
      </w:rPr>
    </w:lvl>
  </w:abstractNum>
  <w:abstractNum w:abstractNumId="5">
    <w:nsid w:val="703E47C2"/>
    <w:multiLevelType w:val="hybridMultilevel"/>
    <w:tmpl w:val="9C46C010"/>
    <w:lvl w:ilvl="0" w:tplc="7C4C05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2E33F36"/>
    <w:multiLevelType w:val="hybridMultilevel"/>
    <w:tmpl w:val="9CDAF8E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ascii="Times New Roman" w:hAnsi="Times New Roman" w:cs="Times New Roman"/>
      </w:rPr>
    </w:lvl>
  </w:abstractNum>
  <w:abstractNum w:abstractNumId="7">
    <w:nsid w:val="759A611B"/>
    <w:multiLevelType w:val="hybridMultilevel"/>
    <w:tmpl w:val="26CA9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21"/>
    <w:rsid w:val="0091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470" w:hanging="357"/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0" w:firstLine="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02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pPr>
      <w:spacing w:after="120" w:line="276" w:lineRule="auto"/>
      <w:ind w:left="0" w:firstLine="0"/>
      <w:jc w:val="left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Times New Roman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 w:firstLine="0"/>
      <w:jc w:val="left"/>
    </w:pPr>
    <w:rPr>
      <w:rFonts w:ascii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2">
    <w:name w:val="Обычный2"/>
    <w:uiPriority w:val="99"/>
    <w:pPr>
      <w:widowControl w:val="0"/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 w:firstLine="0"/>
      <w:jc w:val="left"/>
    </w:pPr>
    <w:rPr>
      <w:rFonts w:cs="Times New Roman"/>
      <w:lang w:eastAsia="ru-RU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  <w:ind w:left="0" w:firstLine="0"/>
      <w:jc w:val="left"/>
    </w:pPr>
    <w:rPr>
      <w:rFonts w:cs="Times New Roman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 w:firstLine="0"/>
      <w:jc w:val="left"/>
    </w:pPr>
    <w:rPr>
      <w:rFonts w:cs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pPr>
      <w:spacing w:after="120"/>
      <w:ind w:left="0" w:firstLine="0"/>
      <w:jc w:val="left"/>
    </w:pPr>
    <w:rPr>
      <w:rFonts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7</Pages>
  <Words>2756</Words>
  <Characters>15713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mihaylets</cp:lastModifiedBy>
  <cp:revision>16</cp:revision>
  <dcterms:created xsi:type="dcterms:W3CDTF">2013-02-07T06:28:00Z</dcterms:created>
  <dcterms:modified xsi:type="dcterms:W3CDTF">2013-05-21T10:19:00Z</dcterms:modified>
</cp:coreProperties>
</file>