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7D" w:rsidRDefault="006D047D">
      <w:pPr>
        <w:pStyle w:val="Heading1"/>
      </w:pPr>
      <w:r>
        <w:t>УССУРИЙСК</w:t>
      </w:r>
    </w:p>
    <w:p w:rsidR="006D047D" w:rsidRDefault="006D047D">
      <w:pPr>
        <w:pStyle w:val="ListParagraph"/>
        <w:spacing w:after="0" w:line="240" w:lineRule="auto"/>
        <w:ind w:left="0"/>
        <w:jc w:val="both"/>
        <w:rPr>
          <w:rFonts w:ascii="Times New Roman" w:hAnsi="Times New Roman" w:cs="Times New Roman"/>
          <w:sz w:val="28"/>
          <w:szCs w:val="28"/>
        </w:rPr>
      </w:pPr>
    </w:p>
    <w:p w:rsidR="006D047D" w:rsidRDefault="006D047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В Уссурийском городском округе наиболее значимым в области юридического обеспечения деятельности органов местного самоуправления в 2012 году считается приведение в соответствие с изменениями действующего законодательства, разработанные и внесенные  изменения в основополагающий нормативный акт, регулирующий деятельность муниципального образования – Устав муниципального образования.</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Администрацией Уссурийского городского округа в 2012 году в рамках полномочий, установленных нормами действующего законодательства Российской Федерации, утверждено 15 муниципальных программ.</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полномочий органов местного самоуправления установленных Федеральным законом от 25 декабря 2008 года № 273-ФЗ"О противодействии коррупции" на территории Уссурийского городского округа в 2012 году принято 6 нормативных правовых актов. </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 50 Федерального закона от 06 октября 2003 года № 131-ФЗ «Об общих принципах организации местного самоуправления в Российской Федерации» и Федеральным законом от 21 декабря 2001 года № 178-ФЗ «О приватизации государственного и муниципального имущества» принято решение «О прогнозном плане (программе) приватизации муниципального имущества Уссурийского городского округа на 2013 год», что обусловлено необходимостью создания условий для развития рыночных отношений и устойчивого экономического развития в муниципальном округе, а также увеличения поступлений в бюджет на 2013 год за счет средств от приватизации указанного имущества.</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Разработаны и приняты административные регламенты исполнения муниципальных услуг (функций) во исполнение Федерального закона от 27 июля 2010 года № 210-ФЗ «Об организации предоставления государственных и муниципальных услуг».</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rPr>
        <w:t xml:space="preserve">На территории Уссурийского городского округа введена новая система оплаты труда работников муниципальных казенных, бюджетных учреждений Уссурийского городского округа, подведомственных администрации Уссурийского городского округа (решение Думы Уссурийского городского округа от 01 октября 2012 года № 623-НПА), утверждено постановлением администрации Уссурийского городского округа  </w:t>
      </w:r>
      <w:r>
        <w:rPr>
          <w:rFonts w:ascii="Times New Roman" w:hAnsi="Times New Roman" w:cs="Times New Roman"/>
          <w:sz w:val="28"/>
          <w:szCs w:val="28"/>
          <w:lang w:eastAsia="ru-RU"/>
        </w:rPr>
        <w:t>от 03 декабря 2012 года № 4170-НПА «Об утверждении Положения об оплате труда руководителя муниципальных унитарных (казенных) предприятий Уссурийского городского округа".</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Нормативно-правовым управлением администрации Уссурийского городского округа в 2012 году проведена:</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правовая экспертиза  проектов постановлений, распоряжений администрации Уссурийского городского округа, решений Думы Уссурийского городского округа  - 7534 ед.;</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правовая экспертиза проектов договоров – 1472;</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антикоррупционная экспертиза нормативных правовых актов администрации Уссурийского городского округа и их проектов - 481ед.;</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согласовано 162 ответа на требования Уссурийской городской прокуратуры. </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rPr>
        <w:t>Ежедневно оказывается специалистам администрации Уссурийского городского округа помощь в поиске необходимых нормативных и иных правовых актов по направлениям деятельности органов местного самоуправления, при необходимости  даются разъяснения положений этих актов.</w:t>
      </w:r>
    </w:p>
    <w:p w:rsidR="006D047D" w:rsidRDefault="006D047D">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2. В 2012 году изменилась судебная практика по проведению капитального ремонта общего имущества в многоквартирном доме (заслуживает внимание практика Артемовского городского округа – решение суда от 19 июня 2012 года № 2-458/2012, от 22 мая 2012 года № 33-4666, Ольгинского района – определение Приморского краевого суда от 21 ноября 2012 года № 33-10172, Владивостокского городского округа - определение Приморского краевого суда от 03 июля 2012 года № 33-5860, от 19 июня 2012 года № 33-5376).</w:t>
      </w:r>
    </w:p>
    <w:p w:rsidR="006D047D" w:rsidRDefault="006D047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Одной из проблем при реализации полномочий органами местного самоуправления является реализация ст. 28 Земельного кодекса РФ, Закона Приморского края от 08 ноября 2011 года № 837-КЗ (в редакции от 10 августа 2012 года) "О бесплатном предоставлении земельных участков гражданам, имеющим трех и более детей, в Приморском крае". На сегодняшний день возникают финансовые трудности, отсутствие свободных земельных участков в городе, отсутствие желаний граждан на предоставление земельного участка в населенном пункте, входящем в состав городского округа.</w:t>
      </w:r>
    </w:p>
    <w:p w:rsidR="006D047D" w:rsidRDefault="006D047D">
      <w:pPr>
        <w:tabs>
          <w:tab w:val="left" w:pos="2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В планах 2013 года в области юридического обеспечения деятельности администрации Уссурийского городского округа значатся следующие вопросы:</w:t>
      </w:r>
    </w:p>
    <w:p w:rsidR="006D047D" w:rsidRDefault="006D047D">
      <w:pPr>
        <w:pStyle w:val="Stil1"/>
        <w:ind w:firstLine="0"/>
        <w:rPr>
          <w:sz w:val="28"/>
          <w:szCs w:val="28"/>
        </w:rPr>
      </w:pPr>
      <w:r>
        <w:rPr>
          <w:sz w:val="28"/>
          <w:szCs w:val="28"/>
        </w:rPr>
        <w:t>организация работы по приведению положений Устава Уссурийского городского округа в соответствие с изменениями, которые законодатель вносит (дополняет, изменяет) в Федеральный закон РФ от 06 октября 2003 года № 131-ФЗ "Об общих принципах организации местного самоуправления в Российской Федерации";</w:t>
      </w:r>
    </w:p>
    <w:p w:rsidR="006D047D" w:rsidRDefault="006D047D">
      <w:pPr>
        <w:pStyle w:val="Stil1"/>
        <w:ind w:firstLine="0"/>
        <w:rPr>
          <w:sz w:val="28"/>
          <w:szCs w:val="28"/>
        </w:rPr>
      </w:pPr>
      <w:r>
        <w:rPr>
          <w:sz w:val="28"/>
          <w:szCs w:val="28"/>
        </w:rPr>
        <w:t>организация работы по проверке (правовой, антикоррупционной) административных регламентов предоставления  муниципальных услуг (функций), принимаемых в рамках реализации Федерального закона от 27 июля 2010 года № 210-ФЗ «Об организации предоставления государственных и муниципальных услуг»;</w:t>
      </w:r>
    </w:p>
    <w:p w:rsidR="006D047D" w:rsidRDefault="006D047D">
      <w:pPr>
        <w:pStyle w:val="Stil1"/>
        <w:ind w:firstLine="0"/>
        <w:rPr>
          <w:sz w:val="28"/>
          <w:szCs w:val="28"/>
        </w:rPr>
      </w:pPr>
      <w:r>
        <w:rPr>
          <w:sz w:val="28"/>
          <w:szCs w:val="28"/>
        </w:rPr>
        <w:t>организация работы по проверке (правовой, антикоррупционной) муниципальных программ (долгосрочных, ведомственных), принимаемых в целях реализации полномочий органов местного самоуправления;</w:t>
      </w:r>
    </w:p>
    <w:p w:rsidR="006D047D" w:rsidRDefault="006D047D">
      <w:pPr>
        <w:pStyle w:val="Stil1"/>
        <w:ind w:firstLine="0"/>
        <w:rPr>
          <w:sz w:val="28"/>
          <w:szCs w:val="28"/>
        </w:rPr>
      </w:pPr>
      <w:r>
        <w:rPr>
          <w:sz w:val="28"/>
          <w:szCs w:val="28"/>
        </w:rPr>
        <w:t>проведение антикоррупционной экспертизы нормативных правовых актов администрации Уссурийского городского округа и их проектов в целях выявления в них коррупционных фактов и их последующего устранения;</w:t>
      </w:r>
    </w:p>
    <w:p w:rsidR="006D047D" w:rsidRDefault="006D047D">
      <w:pPr>
        <w:pStyle w:val="Stil1"/>
        <w:ind w:firstLine="0"/>
        <w:rPr>
          <w:sz w:val="28"/>
          <w:szCs w:val="28"/>
        </w:rPr>
      </w:pPr>
      <w:r>
        <w:rPr>
          <w:sz w:val="28"/>
          <w:szCs w:val="28"/>
        </w:rPr>
        <w:t>мониторинг изменений законодательства и своевременного приведения правовых актов Уссурийского городского округа в соответствие с учетом таких изменений.</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Помощью и содействием АСДГ в правовом (юридическом) обеспечении деятельности органов местного самоуправления является направление информации по принятым правовым актам органов местного самоуправления, органов исполнительной власти, методических рекомендаций по принятию правовых актов по вопросам местного значения, разъяснения (рекомендации) и различные интервью с органами исполнительной власти по практике применения федерального законодательства и, в частности, Федерального закона от 06 октября 2003 года № 131-ФЗ «Об общих принципах организации местного самоуправления в Российской Федерации».</w:t>
      </w:r>
    </w:p>
    <w:p w:rsidR="006D047D" w:rsidRDefault="006D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Считаем проведение конференций (совещаний и пр.) целесообразным, так как можно увидеть практику применения по решению вопросов местного значения другими муниципальными образованиями.</w:t>
      </w:r>
    </w:p>
    <w:sectPr w:rsidR="006D047D" w:rsidSect="006D047D">
      <w:pgSz w:w="11906" w:h="16838"/>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7D" w:rsidRDefault="006D047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6D047D" w:rsidRDefault="006D047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7D" w:rsidRDefault="006D047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6D047D" w:rsidRDefault="006D047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B59"/>
    <w:multiLevelType w:val="hybridMultilevel"/>
    <w:tmpl w:val="774C2D52"/>
    <w:lvl w:ilvl="0" w:tplc="FC98157C">
      <w:start w:val="1"/>
      <w:numFmt w:val="decimal"/>
      <w:lvlText w:val="%1."/>
      <w:lvlJc w:val="left"/>
      <w:pPr>
        <w:ind w:left="1506" w:hanging="360"/>
      </w:pPr>
      <w:rPr>
        <w:rFonts w:ascii="Times New Roman" w:hAnsi="Times New Roman" w:cs="Times New Roman" w:hint="default"/>
      </w:rPr>
    </w:lvl>
    <w:lvl w:ilvl="1" w:tplc="04190019">
      <w:start w:val="1"/>
      <w:numFmt w:val="lowerLetter"/>
      <w:lvlText w:val="%2."/>
      <w:lvlJc w:val="left"/>
      <w:pPr>
        <w:ind w:left="2226" w:hanging="360"/>
      </w:pPr>
      <w:rPr>
        <w:rFonts w:ascii="Times New Roman" w:hAnsi="Times New Roman" w:cs="Times New Roman"/>
      </w:rPr>
    </w:lvl>
    <w:lvl w:ilvl="2" w:tplc="0419001B">
      <w:start w:val="1"/>
      <w:numFmt w:val="lowerRoman"/>
      <w:lvlText w:val="%3."/>
      <w:lvlJc w:val="right"/>
      <w:pPr>
        <w:ind w:left="2946" w:hanging="180"/>
      </w:pPr>
      <w:rPr>
        <w:rFonts w:ascii="Times New Roman" w:hAnsi="Times New Roman" w:cs="Times New Roman"/>
      </w:rPr>
    </w:lvl>
    <w:lvl w:ilvl="3" w:tplc="0419000F">
      <w:start w:val="1"/>
      <w:numFmt w:val="decimal"/>
      <w:lvlText w:val="%4."/>
      <w:lvlJc w:val="left"/>
      <w:pPr>
        <w:ind w:left="3666" w:hanging="360"/>
      </w:pPr>
      <w:rPr>
        <w:rFonts w:ascii="Times New Roman" w:hAnsi="Times New Roman" w:cs="Times New Roman"/>
      </w:rPr>
    </w:lvl>
    <w:lvl w:ilvl="4" w:tplc="04190019">
      <w:start w:val="1"/>
      <w:numFmt w:val="lowerLetter"/>
      <w:lvlText w:val="%5."/>
      <w:lvlJc w:val="left"/>
      <w:pPr>
        <w:ind w:left="4386" w:hanging="360"/>
      </w:pPr>
      <w:rPr>
        <w:rFonts w:ascii="Times New Roman" w:hAnsi="Times New Roman" w:cs="Times New Roman"/>
      </w:rPr>
    </w:lvl>
    <w:lvl w:ilvl="5" w:tplc="0419001B">
      <w:start w:val="1"/>
      <w:numFmt w:val="lowerRoman"/>
      <w:lvlText w:val="%6."/>
      <w:lvlJc w:val="right"/>
      <w:pPr>
        <w:ind w:left="5106" w:hanging="180"/>
      </w:pPr>
      <w:rPr>
        <w:rFonts w:ascii="Times New Roman" w:hAnsi="Times New Roman" w:cs="Times New Roman"/>
      </w:rPr>
    </w:lvl>
    <w:lvl w:ilvl="6" w:tplc="0419000F">
      <w:start w:val="1"/>
      <w:numFmt w:val="decimal"/>
      <w:lvlText w:val="%7."/>
      <w:lvlJc w:val="left"/>
      <w:pPr>
        <w:ind w:left="5826" w:hanging="360"/>
      </w:pPr>
      <w:rPr>
        <w:rFonts w:ascii="Times New Roman" w:hAnsi="Times New Roman" w:cs="Times New Roman"/>
      </w:rPr>
    </w:lvl>
    <w:lvl w:ilvl="7" w:tplc="04190019">
      <w:start w:val="1"/>
      <w:numFmt w:val="lowerLetter"/>
      <w:lvlText w:val="%8."/>
      <w:lvlJc w:val="left"/>
      <w:pPr>
        <w:ind w:left="6546" w:hanging="360"/>
      </w:pPr>
      <w:rPr>
        <w:rFonts w:ascii="Times New Roman" w:hAnsi="Times New Roman" w:cs="Times New Roman"/>
      </w:rPr>
    </w:lvl>
    <w:lvl w:ilvl="8" w:tplc="0419001B">
      <w:start w:val="1"/>
      <w:numFmt w:val="lowerRoman"/>
      <w:lvlText w:val="%9."/>
      <w:lvlJc w:val="right"/>
      <w:pPr>
        <w:ind w:left="7266" w:hanging="180"/>
      </w:pPr>
      <w:rPr>
        <w:rFonts w:ascii="Times New Roman" w:hAnsi="Times New Roman" w:cs="Times New Roman"/>
      </w:rPr>
    </w:lvl>
  </w:abstractNum>
  <w:abstractNum w:abstractNumId="1">
    <w:nsid w:val="0B376589"/>
    <w:multiLevelType w:val="hybridMultilevel"/>
    <w:tmpl w:val="C80AC3EC"/>
    <w:lvl w:ilvl="0" w:tplc="A3E872E2">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2">
    <w:nsid w:val="15E070E2"/>
    <w:multiLevelType w:val="hybridMultilevel"/>
    <w:tmpl w:val="AC56CD30"/>
    <w:lvl w:ilvl="0" w:tplc="590C8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6EA4D71"/>
    <w:multiLevelType w:val="hybridMultilevel"/>
    <w:tmpl w:val="9D5C67AC"/>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47D"/>
    <w:rsid w:val="006D04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both"/>
      <w:outlineLvl w:val="0"/>
    </w:pPr>
    <w:rPr>
      <w:rFonts w:cstheme="minorBid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7D"/>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customStyle="1" w:styleId="BodyText2Char">
    <w:name w:val="Body Text 2 Char"/>
    <w:basedOn w:val="DefaultParagraphFont"/>
    <w:uiPriority w:val="99"/>
    <w:rPr>
      <w:rFonts w:ascii="Times New Roman" w:hAnsi="Times New Roman" w:cs="Times New Roman"/>
      <w:sz w:val="24"/>
      <w:szCs w:val="24"/>
    </w:rPr>
  </w:style>
  <w:style w:type="paragraph" w:styleId="BodyText2">
    <w:name w:val="Body Text 2"/>
    <w:basedOn w:val="Normal"/>
    <w:link w:val="BodyText2Char1"/>
    <w:uiPriority w:val="99"/>
    <w:pPr>
      <w:spacing w:after="120" w:line="480" w:lineRule="auto"/>
    </w:pPr>
    <w:rPr>
      <w:sz w:val="24"/>
      <w:szCs w:val="24"/>
    </w:rPr>
  </w:style>
  <w:style w:type="character" w:customStyle="1" w:styleId="BodyText2Char1">
    <w:name w:val="Body Text 2 Char1"/>
    <w:basedOn w:val="DefaultParagraphFont"/>
    <w:link w:val="BodyText2"/>
    <w:uiPriority w:val="99"/>
    <w:semiHidden/>
    <w:rsid w:val="006D047D"/>
    <w:rPr>
      <w:rFonts w:ascii="Calibri" w:hAnsi="Calibri" w:cs="Calibri"/>
    </w:rPr>
  </w:style>
  <w:style w:type="character" w:customStyle="1" w:styleId="21">
    <w:name w:val="Основной текст 2 Знак1"/>
    <w:basedOn w:val="DefaultParagraphFont"/>
    <w:uiPriority w:val="99"/>
    <w:rPr>
      <w:rFonts w:ascii="Times New Roman" w:hAnsi="Times New Roman"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rPr>
  </w:style>
  <w:style w:type="paragraph" w:customStyle="1" w:styleId="ConsPlusNormal">
    <w:name w:val="ConsPlusNormal"/>
    <w:uiPriority w:val="99"/>
    <w:pPr>
      <w:autoSpaceDE w:val="0"/>
      <w:autoSpaceDN w:val="0"/>
      <w:adjustRightInd w:val="0"/>
      <w:ind w:firstLine="720"/>
    </w:pPr>
    <w:rPr>
      <w:rFonts w:ascii="Arial" w:hAnsi="Arial" w:cs="Arial"/>
      <w:sz w:val="20"/>
      <w:szCs w:val="20"/>
      <w:lang w:eastAsia="en-US"/>
    </w:rPr>
  </w:style>
  <w:style w:type="paragraph" w:customStyle="1" w:styleId="Stil1">
    <w:name w:val="Stil1"/>
    <w:basedOn w:val="Normal"/>
    <w:uiPriority w:val="99"/>
    <w:pPr>
      <w:spacing w:after="0" w:line="240" w:lineRule="auto"/>
      <w:ind w:firstLine="567"/>
      <w:jc w:val="both"/>
    </w:pPr>
    <w:rPr>
      <w:rFonts w:cstheme="minorBidi"/>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Strong">
    <w:name w:val="Strong"/>
    <w:basedOn w:val="DefaultParagraphFont"/>
    <w:uiPriority w:val="99"/>
    <w:qFormat/>
    <w:rPr>
      <w:rFonts w:ascii="Times New Roman" w:hAnsi="Times New Roman" w:cs="Times New Roman"/>
      <w:b/>
      <w:bCs/>
    </w:rPr>
  </w:style>
  <w:style w:type="paragraph" w:customStyle="1" w:styleId="ConsPlusNonformat">
    <w:name w:val="ConsPlusNonformat"/>
    <w:uiPriority w:val="99"/>
    <w:pPr>
      <w:autoSpaceDE w:val="0"/>
      <w:autoSpaceDN w:val="0"/>
      <w:adjustRightInd w:val="0"/>
    </w:pPr>
    <w:rPr>
      <w:rFonts w:ascii="Courier New" w:hAnsi="Courier New" w:cs="Courier New"/>
      <w:sz w:val="20"/>
      <w:szCs w:val="20"/>
    </w:rPr>
  </w:style>
  <w:style w:type="character" w:customStyle="1" w:styleId="rvts7">
    <w:name w:val="rvts7"/>
    <w:basedOn w:val="DefaultParagraphFont"/>
    <w:uiPriority w:val="99"/>
    <w:rPr>
      <w:rFonts w:ascii="Times New Roman" w:hAnsi="Times New Roman" w:cs="Times New Roman"/>
    </w:rPr>
  </w:style>
  <w:style w:type="character" w:customStyle="1" w:styleId="rvts6">
    <w:name w:val="rvts6"/>
    <w:basedOn w:val="DefaultParagraphFont"/>
    <w:uiPriority w:val="99"/>
    <w:rPr>
      <w:rFonts w:ascii="Times New Roman" w:hAnsi="Times New Roman" w:cs="Times New Roman"/>
    </w:rPr>
  </w:style>
  <w:style w:type="character" w:customStyle="1" w:styleId="FontStyle11">
    <w:name w:val="Font Style11"/>
    <w:basedOn w:val="DefaultParagraphFont"/>
    <w:uiPriority w:val="99"/>
    <w:rPr>
      <w:rFonts w:ascii="Times New Roman" w:hAnsi="Times New Roman" w:cs="Times New Roman"/>
      <w:sz w:val="26"/>
      <w:szCs w:val="26"/>
    </w:rPr>
  </w:style>
  <w:style w:type="paragraph" w:customStyle="1" w:styleId="ConsPlusCell">
    <w:name w:val="ConsPlusCell"/>
    <w:uiPriority w:val="99"/>
    <w:pPr>
      <w:widowControl w:val="0"/>
      <w:autoSpaceDE w:val="0"/>
      <w:autoSpaceDN w:val="0"/>
      <w:adjustRightInd w:val="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3</Pages>
  <Words>890</Words>
  <Characters>5078</Characters>
  <Application>Microsoft Office Outlook</Application>
  <DocSecurity>0</DocSecurity>
  <Lines>0</Lines>
  <Paragraphs>0</Paragraphs>
  <ScaleCrop>false</ScaleCrop>
  <Company>Администрация УГО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Ovsyannikov</dc:creator>
  <cp:keywords/>
  <dc:description/>
  <cp:lastModifiedBy>mihaylets</cp:lastModifiedBy>
  <cp:revision>27</cp:revision>
  <cp:lastPrinted>2013-03-12T07:19:00Z</cp:lastPrinted>
  <dcterms:created xsi:type="dcterms:W3CDTF">2012-03-10T23:21:00Z</dcterms:created>
  <dcterms:modified xsi:type="dcterms:W3CDTF">2013-05-16T06:47:00Z</dcterms:modified>
</cp:coreProperties>
</file>