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8D" w:rsidRPr="00120612" w:rsidRDefault="00120612" w:rsidP="00120612">
      <w:pPr>
        <w:shd w:val="clear" w:color="auto" w:fill="FFFFFF"/>
        <w:jc w:val="both"/>
        <w:rPr>
          <w:b/>
          <w:sz w:val="28"/>
          <w:szCs w:val="28"/>
        </w:rPr>
      </w:pPr>
      <w:r w:rsidRPr="00120612">
        <w:rPr>
          <w:b/>
          <w:sz w:val="28"/>
          <w:szCs w:val="28"/>
        </w:rPr>
        <w:t>КОГАЛЫМ</w:t>
      </w:r>
    </w:p>
    <w:p w:rsidR="00804189" w:rsidRPr="00120612" w:rsidRDefault="00804189" w:rsidP="00120612">
      <w:pPr>
        <w:shd w:val="clear" w:color="auto" w:fill="FFFFFF"/>
        <w:jc w:val="both"/>
        <w:rPr>
          <w:b/>
          <w:sz w:val="28"/>
          <w:szCs w:val="28"/>
        </w:rPr>
      </w:pPr>
      <w:r w:rsidRPr="00120612">
        <w:rPr>
          <w:b/>
          <w:sz w:val="28"/>
          <w:szCs w:val="28"/>
        </w:rPr>
        <w:t>Что наиболее значительного удалось сделать в 2014 году?</w:t>
      </w:r>
    </w:p>
    <w:p w:rsidR="00804189" w:rsidRPr="00120612" w:rsidRDefault="00804189" w:rsidP="00120612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В рамках организации и поддержки волонтерского движения отделом молодёжной политики была продолжена работа с руководителями и активистами детско-юношеских объединений школ, </w:t>
      </w:r>
      <w:proofErr w:type="spellStart"/>
      <w:r w:rsidRPr="00120612">
        <w:rPr>
          <w:sz w:val="28"/>
          <w:szCs w:val="28"/>
        </w:rPr>
        <w:t>Когалымского</w:t>
      </w:r>
      <w:proofErr w:type="spellEnd"/>
      <w:r w:rsidRPr="00120612">
        <w:rPr>
          <w:sz w:val="28"/>
          <w:szCs w:val="28"/>
        </w:rPr>
        <w:t xml:space="preserve"> политехнического колледжа, волонтерами Молодой гвардии «Единой России», волонтерами из числа молодых специалистов предприятий и организаций города. Была организована работа волонтеров на пункте сбора вещей для беженцев из юго-востока Украины. Всего в 2014 году было выдано 53 волонтерские книжки, в базе данных зарегистрированных волонтёров стало 471 человека. </w:t>
      </w:r>
    </w:p>
    <w:p w:rsidR="00804189" w:rsidRPr="00120612" w:rsidRDefault="00804189" w:rsidP="00120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0612">
        <w:rPr>
          <w:rFonts w:ascii="Times New Roman" w:hAnsi="Times New Roman" w:cs="Times New Roman"/>
          <w:sz w:val="28"/>
          <w:szCs w:val="28"/>
        </w:rPr>
        <w:t>Городским клубом «</w:t>
      </w:r>
      <w:proofErr w:type="spellStart"/>
      <w:r w:rsidRPr="00120612">
        <w:rPr>
          <w:rFonts w:ascii="Times New Roman" w:hAnsi="Times New Roman" w:cs="Times New Roman"/>
          <w:sz w:val="28"/>
          <w:szCs w:val="28"/>
        </w:rPr>
        <w:t>ДОБРОволец</w:t>
      </w:r>
      <w:proofErr w:type="spellEnd"/>
      <w:r w:rsidRPr="00120612">
        <w:rPr>
          <w:rFonts w:ascii="Times New Roman" w:hAnsi="Times New Roman" w:cs="Times New Roman"/>
          <w:sz w:val="28"/>
          <w:szCs w:val="28"/>
        </w:rPr>
        <w:t>» Молодёжного комплексного центра «Феникс» была продолжена реализация тради</w:t>
      </w:r>
      <w:r w:rsidR="00120612">
        <w:rPr>
          <w:rFonts w:ascii="Times New Roman" w:hAnsi="Times New Roman" w:cs="Times New Roman"/>
          <w:sz w:val="28"/>
          <w:szCs w:val="28"/>
        </w:rPr>
        <w:t xml:space="preserve">ционных волонтёрских проектов. </w:t>
      </w:r>
      <w:r w:rsidRPr="00120612">
        <w:rPr>
          <w:rFonts w:ascii="Times New Roman" w:hAnsi="Times New Roman" w:cs="Times New Roman"/>
          <w:sz w:val="28"/>
          <w:szCs w:val="28"/>
        </w:rPr>
        <w:t xml:space="preserve">Самая масштабная из них – это </w:t>
      </w:r>
      <w:r w:rsidRPr="001206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0612">
        <w:rPr>
          <w:rFonts w:ascii="Times New Roman" w:hAnsi="Times New Roman" w:cs="Times New Roman"/>
          <w:sz w:val="28"/>
          <w:szCs w:val="28"/>
        </w:rPr>
        <w:t xml:space="preserve"> городская акция «Неделя добрых дел» (11 – 18.04.2014), в которую вошли:</w:t>
      </w:r>
    </w:p>
    <w:p w:rsidR="00804189" w:rsidRPr="00120612" w:rsidRDefault="00120612" w:rsidP="00120612">
      <w:pPr>
        <w:pStyle w:val="a3"/>
        <w:tabs>
          <w:tab w:val="left" w:pos="851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>торжественное открытие акции «Неделя добрых дел»,</w:t>
      </w:r>
    </w:p>
    <w:p w:rsidR="00804189" w:rsidRPr="00120612" w:rsidRDefault="00120612" w:rsidP="0012061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>поездка в детский дом «</w:t>
      </w:r>
      <w:proofErr w:type="spellStart"/>
      <w:r w:rsidR="00804189" w:rsidRPr="00120612">
        <w:rPr>
          <w:sz w:val="28"/>
          <w:szCs w:val="28"/>
        </w:rPr>
        <w:t>Светозар</w:t>
      </w:r>
      <w:proofErr w:type="spellEnd"/>
      <w:r w:rsidR="00804189" w:rsidRPr="00120612">
        <w:rPr>
          <w:sz w:val="28"/>
          <w:szCs w:val="28"/>
        </w:rPr>
        <w:t xml:space="preserve">» (г. Нефтеюганск). 12 апреля была организована поездка волонтёров в Детский дом. 21 ноября гости из Нефтеюганска приняли участие в торжественном открытии </w:t>
      </w:r>
      <w:r w:rsidR="00804189" w:rsidRPr="00120612">
        <w:rPr>
          <w:sz w:val="28"/>
          <w:szCs w:val="28"/>
          <w:lang w:val="en-US"/>
        </w:rPr>
        <w:t>XI</w:t>
      </w:r>
      <w:r w:rsidR="00804189" w:rsidRPr="00120612">
        <w:rPr>
          <w:sz w:val="28"/>
          <w:szCs w:val="28"/>
        </w:rPr>
        <w:t xml:space="preserve"> городского молодёжного фестиваля «Перекрёсток»;</w:t>
      </w:r>
    </w:p>
    <w:p w:rsidR="00804189" w:rsidRPr="00120612" w:rsidRDefault="00120612" w:rsidP="0012061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8D1" w:rsidRPr="00120612">
        <w:rPr>
          <w:sz w:val="28"/>
          <w:szCs w:val="28"/>
        </w:rPr>
        <w:t>а</w:t>
      </w:r>
      <w:r w:rsidR="00804189" w:rsidRPr="00120612">
        <w:rPr>
          <w:sz w:val="28"/>
          <w:szCs w:val="28"/>
        </w:rPr>
        <w:t>кция «Быть добрым возможно всегда» (оказание помощи на дому);</w:t>
      </w:r>
    </w:p>
    <w:p w:rsidR="00804189" w:rsidRPr="00120612" w:rsidRDefault="00120612" w:rsidP="0012061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 xml:space="preserve">мастер-классы для волонтёров города: «Добрые дела нашего волонтёрского объединения»; «Как получить волонтёрскую книжку в нашем округе»; «Горячие. Зимние. Твои»: волонтёры округа на Олимпиаде в Сочи». </w:t>
      </w:r>
    </w:p>
    <w:p w:rsidR="00804189" w:rsidRPr="00120612" w:rsidRDefault="00120612" w:rsidP="0012061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8D1" w:rsidRPr="00120612">
        <w:rPr>
          <w:sz w:val="28"/>
          <w:szCs w:val="28"/>
        </w:rPr>
        <w:t>д</w:t>
      </w:r>
      <w:r w:rsidR="00804189" w:rsidRPr="00120612">
        <w:rPr>
          <w:sz w:val="28"/>
          <w:szCs w:val="28"/>
        </w:rPr>
        <w:t>онорская акция «Подари жизнь»;</w:t>
      </w:r>
    </w:p>
    <w:p w:rsidR="00804189" w:rsidRPr="00120612" w:rsidRDefault="00120612" w:rsidP="0012061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8D1" w:rsidRPr="00120612">
        <w:rPr>
          <w:sz w:val="28"/>
          <w:szCs w:val="28"/>
        </w:rPr>
        <w:t>в</w:t>
      </w:r>
      <w:r w:rsidR="00804189" w:rsidRPr="00120612">
        <w:rPr>
          <w:sz w:val="28"/>
          <w:szCs w:val="28"/>
        </w:rPr>
        <w:t xml:space="preserve">олонтёрская акция в стационарном отделении городской больницы (совместно со специалистами </w:t>
      </w:r>
      <w:proofErr w:type="spellStart"/>
      <w:r w:rsidR="00804189" w:rsidRPr="00120612">
        <w:rPr>
          <w:sz w:val="28"/>
          <w:szCs w:val="28"/>
        </w:rPr>
        <w:t>Ортьягунского</w:t>
      </w:r>
      <w:proofErr w:type="spellEnd"/>
      <w:r w:rsidR="00804189" w:rsidRPr="00120612">
        <w:rPr>
          <w:sz w:val="28"/>
          <w:szCs w:val="28"/>
        </w:rPr>
        <w:t xml:space="preserve"> ЛПУМГ ООО «Газпром </w:t>
      </w:r>
      <w:proofErr w:type="spellStart"/>
      <w:r w:rsidR="00804189" w:rsidRPr="00120612">
        <w:rPr>
          <w:sz w:val="28"/>
          <w:szCs w:val="28"/>
        </w:rPr>
        <w:t>трансгаз</w:t>
      </w:r>
      <w:proofErr w:type="spellEnd"/>
      <w:r w:rsidR="00804189" w:rsidRPr="00120612">
        <w:rPr>
          <w:sz w:val="28"/>
          <w:szCs w:val="28"/>
        </w:rPr>
        <w:t xml:space="preserve"> Сургут»);</w:t>
      </w:r>
    </w:p>
    <w:p w:rsidR="00804189" w:rsidRPr="00120612" w:rsidRDefault="00120612" w:rsidP="0012061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8D1" w:rsidRPr="00120612">
        <w:rPr>
          <w:sz w:val="28"/>
          <w:szCs w:val="28"/>
        </w:rPr>
        <w:t>а</w:t>
      </w:r>
      <w:r w:rsidR="00804189" w:rsidRPr="00120612">
        <w:rPr>
          <w:sz w:val="28"/>
          <w:szCs w:val="28"/>
        </w:rPr>
        <w:t>кция «От сердца к сердцу». По итогам акции помощь была оказана 64 семьям;</w:t>
      </w:r>
    </w:p>
    <w:p w:rsidR="00804189" w:rsidRPr="00120612" w:rsidRDefault="00120612" w:rsidP="0012061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8D1" w:rsidRPr="00120612">
        <w:rPr>
          <w:sz w:val="28"/>
          <w:szCs w:val="28"/>
        </w:rPr>
        <w:t>а</w:t>
      </w:r>
      <w:r w:rsidR="00804189" w:rsidRPr="00120612">
        <w:rPr>
          <w:sz w:val="28"/>
          <w:szCs w:val="28"/>
        </w:rPr>
        <w:t>кция «Найди друга» по устройству бездомных животных;</w:t>
      </w:r>
    </w:p>
    <w:p w:rsidR="00804189" w:rsidRPr="00120612" w:rsidRDefault="00120612" w:rsidP="0012061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8D1" w:rsidRPr="00120612">
        <w:rPr>
          <w:sz w:val="28"/>
          <w:szCs w:val="28"/>
        </w:rPr>
        <w:t>а</w:t>
      </w:r>
      <w:r w:rsidR="00804189" w:rsidRPr="00120612">
        <w:rPr>
          <w:sz w:val="28"/>
          <w:szCs w:val="28"/>
        </w:rPr>
        <w:t>кция «Литература в массы».</w:t>
      </w:r>
    </w:p>
    <w:p w:rsidR="00804189" w:rsidRPr="00120612" w:rsidRDefault="00804189" w:rsidP="00120612">
      <w:p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>В 2014 году в рамках гражданско-патриотического восп</w:t>
      </w:r>
      <w:r w:rsidR="003358D1" w:rsidRPr="00120612">
        <w:rPr>
          <w:sz w:val="28"/>
          <w:szCs w:val="28"/>
        </w:rPr>
        <w:t>итания молодёжи были реализован п</w:t>
      </w:r>
      <w:r w:rsidRPr="00120612">
        <w:rPr>
          <w:sz w:val="28"/>
          <w:szCs w:val="28"/>
        </w:rPr>
        <w:t>роект «Вахта Памяти</w:t>
      </w:r>
      <w:r w:rsidRPr="00120612">
        <w:rPr>
          <w:b/>
          <w:sz w:val="28"/>
          <w:szCs w:val="28"/>
        </w:rPr>
        <w:t>»</w:t>
      </w:r>
      <w:r w:rsidRPr="00120612">
        <w:rPr>
          <w:sz w:val="28"/>
          <w:szCs w:val="28"/>
        </w:rPr>
        <w:t>. Почётный караул выставлялся у памятного места силами воспитанников клуба «Возрождение» в дни Воинской славы более 15 раз. Последняя Вахта Памяти состоялась 9 де</w:t>
      </w:r>
      <w:r w:rsidR="00120612">
        <w:rPr>
          <w:sz w:val="28"/>
          <w:szCs w:val="28"/>
        </w:rPr>
        <w:t>кабря, в день Героев Отечества.</w:t>
      </w:r>
    </w:p>
    <w:p w:rsidR="00804189" w:rsidRPr="00120612" w:rsidRDefault="00804189" w:rsidP="00120612">
      <w:pPr>
        <w:pStyle w:val="2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612">
        <w:rPr>
          <w:rFonts w:ascii="Times New Roman" w:hAnsi="Times New Roman"/>
          <w:sz w:val="28"/>
          <w:szCs w:val="28"/>
        </w:rPr>
        <w:t>В мае 2014 года были организованы военно-спортивные игры «Зарница» и «Орлёнок»; митинг, посвящённый Дню пограничника; спортивно-игровая прогр</w:t>
      </w:r>
      <w:r w:rsidR="003358D1" w:rsidRPr="00120612">
        <w:rPr>
          <w:rFonts w:ascii="Times New Roman" w:hAnsi="Times New Roman"/>
          <w:sz w:val="28"/>
          <w:szCs w:val="28"/>
        </w:rPr>
        <w:t>амма «Молодёжь во славу Победы».</w:t>
      </w:r>
    </w:p>
    <w:p w:rsidR="00804189" w:rsidRPr="00120612" w:rsidRDefault="00804189" w:rsidP="00120612">
      <w:pPr>
        <w:pStyle w:val="2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612">
        <w:rPr>
          <w:rFonts w:ascii="Times New Roman" w:hAnsi="Times New Roman"/>
          <w:sz w:val="28"/>
          <w:szCs w:val="28"/>
        </w:rPr>
        <w:t xml:space="preserve">Также в целях популяризации воинской службы были организованы торжественные проводы призывников в ряды </w:t>
      </w:r>
      <w:proofErr w:type="gramStart"/>
      <w:r w:rsidRPr="00120612">
        <w:rPr>
          <w:rFonts w:ascii="Times New Roman" w:hAnsi="Times New Roman"/>
          <w:sz w:val="28"/>
          <w:szCs w:val="28"/>
        </w:rPr>
        <w:t>ВС</w:t>
      </w:r>
      <w:proofErr w:type="gramEnd"/>
      <w:r w:rsidRPr="00120612">
        <w:rPr>
          <w:rFonts w:ascii="Times New Roman" w:hAnsi="Times New Roman"/>
          <w:sz w:val="28"/>
          <w:szCs w:val="28"/>
        </w:rPr>
        <w:t xml:space="preserve"> РФ; совместные мероприятия с участниками локальных войн.  Волонтёрами города была оказана помощь военному комиссариату по уборке захоронений участников Великой Отечес</w:t>
      </w:r>
      <w:r w:rsidR="00120612">
        <w:rPr>
          <w:rFonts w:ascii="Times New Roman" w:hAnsi="Times New Roman"/>
          <w:sz w:val="28"/>
          <w:szCs w:val="28"/>
        </w:rPr>
        <w:t>твенной войны и локальных войн.</w:t>
      </w:r>
    </w:p>
    <w:p w:rsidR="00804189" w:rsidRPr="00120612" w:rsidRDefault="00804189" w:rsidP="00120612">
      <w:pPr>
        <w:pStyle w:val="2"/>
        <w:tabs>
          <w:tab w:val="left" w:pos="0"/>
          <w:tab w:val="left" w:pos="293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612">
        <w:rPr>
          <w:rFonts w:ascii="Times New Roman" w:hAnsi="Times New Roman"/>
          <w:sz w:val="28"/>
          <w:szCs w:val="28"/>
        </w:rPr>
        <w:t xml:space="preserve">В 2014 году были направлены документы на молодых </w:t>
      </w:r>
      <w:proofErr w:type="spellStart"/>
      <w:r w:rsidRPr="00120612">
        <w:rPr>
          <w:rFonts w:ascii="Times New Roman" w:hAnsi="Times New Roman"/>
          <w:sz w:val="28"/>
          <w:szCs w:val="28"/>
        </w:rPr>
        <w:t>когалымчан</w:t>
      </w:r>
      <w:proofErr w:type="spellEnd"/>
      <w:r w:rsidRPr="00120612">
        <w:rPr>
          <w:rFonts w:ascii="Times New Roman" w:hAnsi="Times New Roman"/>
          <w:sz w:val="28"/>
          <w:szCs w:val="28"/>
        </w:rPr>
        <w:t xml:space="preserve"> для награждения почетным знаком «За активную работу по патриотическому воспитанию граждан РФ» и памятной медалью «Патриот России». Один из кандидатов - Чуднов Андрей Васильевич, был удостоен памятной медали «Патриот России».</w:t>
      </w:r>
    </w:p>
    <w:p w:rsidR="00804189" w:rsidRPr="00120612" w:rsidRDefault="00804189" w:rsidP="00120612">
      <w:pPr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В 2014 году впервые был организован муниципальный этап Всероссийского молодёжного проекта «Моя Гордость – Россия!». </w:t>
      </w:r>
      <w:r w:rsidRPr="00120612">
        <w:rPr>
          <w:color w:val="000000"/>
          <w:sz w:val="28"/>
          <w:szCs w:val="28"/>
          <w:shd w:val="clear" w:color="auto" w:fill="FFFFFF"/>
        </w:rPr>
        <w:t xml:space="preserve">Всего было подано 25 заявок. С 9 </w:t>
      </w:r>
      <w:r w:rsidRPr="00120612">
        <w:rPr>
          <w:color w:val="000000"/>
          <w:sz w:val="28"/>
          <w:szCs w:val="28"/>
          <w:shd w:val="clear" w:color="auto" w:fill="FFFFFF"/>
        </w:rPr>
        <w:lastRenderedPageBreak/>
        <w:t xml:space="preserve">по 25 мая конкурсные работы принимали участие в </w:t>
      </w:r>
      <w:proofErr w:type="spellStart"/>
      <w:proofErr w:type="gramStart"/>
      <w:r w:rsidRPr="00120612">
        <w:rPr>
          <w:color w:val="000000"/>
          <w:sz w:val="28"/>
          <w:szCs w:val="28"/>
          <w:shd w:val="clear" w:color="auto" w:fill="FFFFFF"/>
        </w:rPr>
        <w:t>интернет-голосовании</w:t>
      </w:r>
      <w:proofErr w:type="spellEnd"/>
      <w:proofErr w:type="gramEnd"/>
      <w:r w:rsidRPr="00120612">
        <w:rPr>
          <w:color w:val="000000"/>
          <w:sz w:val="28"/>
          <w:szCs w:val="28"/>
          <w:shd w:val="clear" w:color="auto" w:fill="FFFFFF"/>
        </w:rPr>
        <w:t xml:space="preserve"> в социальной сети «</w:t>
      </w:r>
      <w:proofErr w:type="spellStart"/>
      <w:r w:rsidRPr="00120612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120612">
        <w:rPr>
          <w:color w:val="000000"/>
          <w:sz w:val="28"/>
          <w:szCs w:val="28"/>
          <w:shd w:val="clear" w:color="auto" w:fill="FFFFFF"/>
        </w:rPr>
        <w:t xml:space="preserve">» в группе «Моя гордость - Россия» по адресу: </w:t>
      </w:r>
      <w:hyperlink r:id="rId7" w:history="1">
        <w:r w:rsidRPr="00120612">
          <w:rPr>
            <w:rStyle w:val="a9"/>
            <w:sz w:val="28"/>
            <w:szCs w:val="28"/>
            <w:shd w:val="clear" w:color="auto" w:fill="FFFFFF"/>
          </w:rPr>
          <w:t>http://vk.com/mojagordost</w:t>
        </w:r>
      </w:hyperlink>
      <w:r w:rsidRPr="00120612">
        <w:rPr>
          <w:color w:val="000000"/>
          <w:sz w:val="28"/>
          <w:szCs w:val="28"/>
          <w:shd w:val="clear" w:color="auto" w:fill="FFFFFF"/>
        </w:rPr>
        <w:t xml:space="preserve">. </w:t>
      </w:r>
      <w:r w:rsidRPr="00120612">
        <w:rPr>
          <w:sz w:val="28"/>
          <w:szCs w:val="28"/>
        </w:rPr>
        <w:t>На Всероссийском молодёжном конкурсе-проекте «Моя – гордость Россия» в номинации «товары и услуги» была предоставлена  работа Ольги Богдановой «</w:t>
      </w:r>
      <w:proofErr w:type="spellStart"/>
      <w:r w:rsidRPr="00120612">
        <w:rPr>
          <w:sz w:val="28"/>
          <w:szCs w:val="28"/>
        </w:rPr>
        <w:t>Триколор</w:t>
      </w:r>
      <w:proofErr w:type="spellEnd"/>
      <w:r w:rsidRPr="00120612">
        <w:rPr>
          <w:sz w:val="28"/>
          <w:szCs w:val="28"/>
        </w:rPr>
        <w:t xml:space="preserve"> «России». Работа Богдановой набрала 439 голосов и вошла в число лидеров голосования.</w:t>
      </w:r>
    </w:p>
    <w:p w:rsidR="00804189" w:rsidRPr="00120612" w:rsidRDefault="00804189" w:rsidP="00120612">
      <w:pPr>
        <w:pStyle w:val="a3"/>
        <w:tabs>
          <w:tab w:val="left" w:pos="293"/>
        </w:tabs>
        <w:ind w:left="0"/>
        <w:jc w:val="both"/>
        <w:rPr>
          <w:i/>
          <w:sz w:val="28"/>
          <w:szCs w:val="28"/>
        </w:rPr>
      </w:pPr>
      <w:r w:rsidRPr="00120612">
        <w:rPr>
          <w:sz w:val="28"/>
          <w:szCs w:val="28"/>
        </w:rPr>
        <w:t>В направлении содействия реализации способностей талантливой молодёжи велась организация деятельности клубов учреждения и организация различного рода мероприятий</w:t>
      </w:r>
      <w:r w:rsidRPr="00120612">
        <w:rPr>
          <w:i/>
          <w:sz w:val="28"/>
          <w:szCs w:val="28"/>
        </w:rPr>
        <w:t>.</w:t>
      </w:r>
    </w:p>
    <w:p w:rsidR="00804189" w:rsidRPr="00120612" w:rsidRDefault="00804189" w:rsidP="00120612">
      <w:pPr>
        <w:pStyle w:val="a3"/>
        <w:tabs>
          <w:tab w:val="left" w:pos="293"/>
        </w:tabs>
        <w:ind w:left="0"/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В 2014 году на базе </w:t>
      </w:r>
      <w:r w:rsidRPr="00120612">
        <w:rPr>
          <w:color w:val="000000"/>
          <w:sz w:val="28"/>
          <w:szCs w:val="28"/>
        </w:rPr>
        <w:t>МБУ «Молодёжный комплексный центр «Феникс» осуществляли свою деятельность 12 молодёжных объединений, клубов, секций с общим количеством воспитанников 237 человек.</w:t>
      </w:r>
      <w:r w:rsidRPr="00120612">
        <w:rPr>
          <w:sz w:val="28"/>
          <w:szCs w:val="28"/>
        </w:rPr>
        <w:t xml:space="preserve"> (2013 год - 12 клубных формирований, 216 воспитанников). </w:t>
      </w:r>
    </w:p>
    <w:p w:rsidR="00804189" w:rsidRPr="00120612" w:rsidRDefault="00804189" w:rsidP="00120612">
      <w:pPr>
        <w:pStyle w:val="a3"/>
        <w:tabs>
          <w:tab w:val="left" w:pos="293"/>
        </w:tabs>
        <w:ind w:left="0"/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В 2014 году Молодёжным комплексным центром «Феникс» в одиннадцатый раз был организован городской молодёжный фестиваль «Перекрёсток». Фестиваль был насыщен различного рода мастер-классами, в том числе выездными. Каждый желающий мог посетить мастер-классы по </w:t>
      </w:r>
      <w:proofErr w:type="spellStart"/>
      <w:r w:rsidRPr="00120612">
        <w:rPr>
          <w:sz w:val="28"/>
          <w:szCs w:val="28"/>
        </w:rPr>
        <w:t>скраб-букингу</w:t>
      </w:r>
      <w:proofErr w:type="spellEnd"/>
      <w:r w:rsidRPr="00120612">
        <w:rPr>
          <w:sz w:val="28"/>
          <w:szCs w:val="28"/>
        </w:rPr>
        <w:t xml:space="preserve">, по </w:t>
      </w:r>
      <w:proofErr w:type="spellStart"/>
      <w:r w:rsidRPr="00120612">
        <w:rPr>
          <w:sz w:val="28"/>
          <w:szCs w:val="28"/>
        </w:rPr>
        <w:t>фриз-лайту</w:t>
      </w:r>
      <w:proofErr w:type="spellEnd"/>
      <w:r w:rsidRPr="00120612">
        <w:rPr>
          <w:sz w:val="28"/>
          <w:szCs w:val="28"/>
        </w:rPr>
        <w:t>, мастер-классы по туризму «Если в связке с тобой в одн</w:t>
      </w:r>
      <w:r w:rsidR="00120612">
        <w:rPr>
          <w:sz w:val="28"/>
          <w:szCs w:val="28"/>
        </w:rPr>
        <w:t>ой</w:t>
      </w:r>
      <w:r w:rsidRPr="00120612">
        <w:rPr>
          <w:sz w:val="28"/>
          <w:szCs w:val="28"/>
        </w:rPr>
        <w:t>», веревочные курсы. Охват всеми мероприятиями фестиваля составил 721 человек.</w:t>
      </w:r>
    </w:p>
    <w:p w:rsidR="00804189" w:rsidRPr="00120612" w:rsidRDefault="00804189" w:rsidP="00120612">
      <w:pPr>
        <w:pStyle w:val="a3"/>
        <w:tabs>
          <w:tab w:val="left" w:pos="293"/>
        </w:tabs>
        <w:ind w:left="0"/>
        <w:jc w:val="both"/>
        <w:rPr>
          <w:sz w:val="28"/>
          <w:szCs w:val="28"/>
        </w:rPr>
      </w:pPr>
      <w:r w:rsidRPr="00120612">
        <w:rPr>
          <w:bCs/>
          <w:sz w:val="28"/>
          <w:szCs w:val="28"/>
        </w:rPr>
        <w:t xml:space="preserve">Сотрудниками отдела совместно с сотрудниками Управления образования было организовано участие детей и молодёжи города </w:t>
      </w:r>
      <w:proofErr w:type="spellStart"/>
      <w:r w:rsidRPr="00120612">
        <w:rPr>
          <w:bCs/>
          <w:sz w:val="28"/>
          <w:szCs w:val="28"/>
        </w:rPr>
        <w:t>Когалыма</w:t>
      </w:r>
      <w:proofErr w:type="spellEnd"/>
      <w:r w:rsidRPr="00120612">
        <w:rPr>
          <w:bCs/>
          <w:sz w:val="28"/>
          <w:szCs w:val="28"/>
        </w:rPr>
        <w:t xml:space="preserve"> в</w:t>
      </w:r>
      <w:proofErr w:type="gramStart"/>
      <w:r w:rsidRPr="00120612">
        <w:rPr>
          <w:bCs/>
          <w:sz w:val="28"/>
          <w:szCs w:val="28"/>
        </w:rPr>
        <w:t xml:space="preserve"> П</w:t>
      </w:r>
      <w:proofErr w:type="gramEnd"/>
      <w:r w:rsidRPr="00120612">
        <w:rPr>
          <w:bCs/>
          <w:sz w:val="28"/>
          <w:szCs w:val="28"/>
        </w:rPr>
        <w:t xml:space="preserve">ервом международном конкурсе рисунка «Мир Александра </w:t>
      </w:r>
      <w:proofErr w:type="spellStart"/>
      <w:r w:rsidRPr="00120612">
        <w:rPr>
          <w:bCs/>
          <w:sz w:val="28"/>
          <w:szCs w:val="28"/>
        </w:rPr>
        <w:t>Городницкого</w:t>
      </w:r>
      <w:proofErr w:type="spellEnd"/>
      <w:r w:rsidRPr="00120612">
        <w:rPr>
          <w:bCs/>
          <w:sz w:val="28"/>
          <w:szCs w:val="28"/>
        </w:rPr>
        <w:t xml:space="preserve"> глазами детей». Было направлено более 40 работ </w:t>
      </w:r>
      <w:r w:rsidRPr="00120612">
        <w:rPr>
          <w:sz w:val="28"/>
          <w:szCs w:val="28"/>
        </w:rPr>
        <w:t xml:space="preserve">учащихся школ, Дома детского творчества, Детской школы искусств, созданных по мотивам стихотворений и песен А.М. </w:t>
      </w:r>
      <w:proofErr w:type="spellStart"/>
      <w:r w:rsidRPr="00120612">
        <w:rPr>
          <w:sz w:val="28"/>
          <w:szCs w:val="28"/>
        </w:rPr>
        <w:t>Городницкого</w:t>
      </w:r>
      <w:proofErr w:type="spellEnd"/>
      <w:r w:rsidRPr="00120612">
        <w:rPr>
          <w:sz w:val="28"/>
          <w:szCs w:val="28"/>
        </w:rPr>
        <w:t xml:space="preserve">. </w:t>
      </w:r>
      <w:r w:rsidRPr="00120612">
        <w:rPr>
          <w:bCs/>
          <w:sz w:val="28"/>
          <w:szCs w:val="28"/>
        </w:rPr>
        <w:t>Работы победителей (21 рисунок) вошли в сборник стихов автора «Детям»;</w:t>
      </w:r>
    </w:p>
    <w:p w:rsidR="00804189" w:rsidRPr="00120612" w:rsidRDefault="00804189" w:rsidP="00120612">
      <w:pPr>
        <w:tabs>
          <w:tab w:val="left" w:pos="1134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Какие достижения стали наиболее значимыми в данном направлении? </w:t>
      </w:r>
    </w:p>
    <w:p w:rsidR="00804189" w:rsidRPr="00120612" w:rsidRDefault="00120612" w:rsidP="00120612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 xml:space="preserve">трое </w:t>
      </w:r>
      <w:proofErr w:type="spellStart"/>
      <w:r w:rsidR="00804189" w:rsidRPr="00120612">
        <w:rPr>
          <w:sz w:val="28"/>
          <w:szCs w:val="28"/>
        </w:rPr>
        <w:t>когалымчан</w:t>
      </w:r>
      <w:proofErr w:type="spellEnd"/>
      <w:r w:rsidR="00804189" w:rsidRPr="00120612">
        <w:rPr>
          <w:sz w:val="28"/>
          <w:szCs w:val="28"/>
        </w:rPr>
        <w:t xml:space="preserve"> стали лауреатами Премии Губернатора: «За успехи в области технических видов спорта»: </w:t>
      </w:r>
      <w:proofErr w:type="spellStart"/>
      <w:r w:rsidR="00804189" w:rsidRPr="00120612">
        <w:rPr>
          <w:sz w:val="28"/>
          <w:szCs w:val="28"/>
        </w:rPr>
        <w:t>Шамрай</w:t>
      </w:r>
      <w:proofErr w:type="spellEnd"/>
      <w:r w:rsidR="00804189" w:rsidRPr="00120612">
        <w:rPr>
          <w:sz w:val="28"/>
          <w:szCs w:val="28"/>
        </w:rPr>
        <w:t xml:space="preserve"> К.К.; Якушев И.Г.; «За успехи в области культуры и искусства»: </w:t>
      </w:r>
      <w:proofErr w:type="spellStart"/>
      <w:r w:rsidR="00804189" w:rsidRPr="00120612">
        <w:rPr>
          <w:sz w:val="28"/>
          <w:szCs w:val="28"/>
        </w:rPr>
        <w:t>Мешкова</w:t>
      </w:r>
      <w:proofErr w:type="spellEnd"/>
      <w:r w:rsidR="00804189" w:rsidRPr="00120612">
        <w:rPr>
          <w:sz w:val="28"/>
          <w:szCs w:val="28"/>
        </w:rPr>
        <w:t xml:space="preserve"> Е.В. (в 2013 году был 1 лауреат);</w:t>
      </w:r>
    </w:p>
    <w:p w:rsidR="00804189" w:rsidRPr="00120612" w:rsidRDefault="00120612" w:rsidP="00120612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 xml:space="preserve">13 кандидатур включены в электронную базу данных талантливой молодёжи ХМАО – </w:t>
      </w:r>
      <w:proofErr w:type="spellStart"/>
      <w:r w:rsidR="00804189" w:rsidRPr="00120612">
        <w:rPr>
          <w:sz w:val="28"/>
          <w:szCs w:val="28"/>
        </w:rPr>
        <w:t>Югры</w:t>
      </w:r>
      <w:proofErr w:type="spellEnd"/>
      <w:r w:rsidR="00804189" w:rsidRPr="00120612">
        <w:rPr>
          <w:sz w:val="28"/>
          <w:szCs w:val="28"/>
        </w:rPr>
        <w:t xml:space="preserve"> </w:t>
      </w:r>
      <w:r w:rsidR="00804189" w:rsidRPr="00120612">
        <w:rPr>
          <w:color w:val="000000"/>
          <w:sz w:val="28"/>
          <w:szCs w:val="28"/>
        </w:rPr>
        <w:t xml:space="preserve">«Молодые таланты </w:t>
      </w:r>
      <w:proofErr w:type="spellStart"/>
      <w:r w:rsidR="00804189" w:rsidRPr="00120612">
        <w:rPr>
          <w:color w:val="000000"/>
          <w:sz w:val="28"/>
          <w:szCs w:val="28"/>
        </w:rPr>
        <w:t>Югры</w:t>
      </w:r>
      <w:proofErr w:type="spellEnd"/>
      <w:r w:rsidR="00804189" w:rsidRPr="00120612">
        <w:rPr>
          <w:color w:val="000000"/>
          <w:sz w:val="28"/>
          <w:szCs w:val="28"/>
        </w:rPr>
        <w:t xml:space="preserve">», Адрес сайта: </w:t>
      </w:r>
      <w:hyperlink r:id="rId8" w:history="1">
        <w:r w:rsidR="00804189" w:rsidRPr="00120612">
          <w:rPr>
            <w:rStyle w:val="a9"/>
            <w:sz w:val="28"/>
            <w:szCs w:val="28"/>
          </w:rPr>
          <w:t>http://таланты-югры.рф</w:t>
        </w:r>
      </w:hyperlink>
      <w:r w:rsidR="00804189" w:rsidRPr="00120612">
        <w:rPr>
          <w:sz w:val="28"/>
          <w:szCs w:val="28"/>
        </w:rPr>
        <w:t>;</w:t>
      </w:r>
    </w:p>
    <w:p w:rsidR="00804189" w:rsidRPr="00120612" w:rsidRDefault="00120612" w:rsidP="00120612">
      <w:pPr>
        <w:pStyle w:val="a3"/>
        <w:tabs>
          <w:tab w:val="left" w:pos="175"/>
          <w:tab w:val="left" w:pos="1134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04189" w:rsidRPr="00120612">
        <w:rPr>
          <w:bCs/>
          <w:sz w:val="28"/>
          <w:szCs w:val="28"/>
        </w:rPr>
        <w:t>воспитанники студии «Новый ковчег»</w:t>
      </w:r>
      <w:r w:rsidR="00804189" w:rsidRPr="00120612">
        <w:rPr>
          <w:sz w:val="28"/>
          <w:szCs w:val="28"/>
        </w:rPr>
        <w:t xml:space="preserve"> стали призерами Международного фестиваля творчества детей и молодёжи «ЗОЛОТЫЕ КУПОЛА</w:t>
      </w:r>
      <w:r w:rsidR="00804189" w:rsidRPr="00120612">
        <w:rPr>
          <w:b/>
          <w:sz w:val="28"/>
          <w:szCs w:val="28"/>
        </w:rPr>
        <w:t>»</w:t>
      </w:r>
      <w:r w:rsidR="00804189" w:rsidRPr="00120612">
        <w:rPr>
          <w:sz w:val="28"/>
          <w:szCs w:val="28"/>
        </w:rPr>
        <w:t xml:space="preserve">. Студия получила диплом участника в номинации «Народная хореография. Ансамбли»; дипломы </w:t>
      </w:r>
      <w:r w:rsidR="00804189" w:rsidRPr="00120612">
        <w:rPr>
          <w:sz w:val="28"/>
          <w:szCs w:val="28"/>
          <w:lang w:val="en-US"/>
        </w:rPr>
        <w:t>I</w:t>
      </w:r>
      <w:r w:rsidR="00804189" w:rsidRPr="00120612">
        <w:rPr>
          <w:sz w:val="28"/>
          <w:szCs w:val="28"/>
        </w:rPr>
        <w:t xml:space="preserve"> и </w:t>
      </w:r>
      <w:r w:rsidR="00804189" w:rsidRPr="00120612">
        <w:rPr>
          <w:sz w:val="28"/>
          <w:szCs w:val="28"/>
          <w:lang w:val="en-US"/>
        </w:rPr>
        <w:t>III</w:t>
      </w:r>
      <w:r w:rsidR="00804189" w:rsidRPr="00120612">
        <w:rPr>
          <w:sz w:val="28"/>
          <w:szCs w:val="28"/>
        </w:rPr>
        <w:t xml:space="preserve"> степени в номинации «Народное творчество. Соло»;</w:t>
      </w:r>
    </w:p>
    <w:p w:rsidR="00804189" w:rsidRPr="00120612" w:rsidRDefault="00120612" w:rsidP="00120612">
      <w:pPr>
        <w:pStyle w:val="a3"/>
        <w:tabs>
          <w:tab w:val="left" w:pos="175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>воспитанники студии духовой музыки «Камертон» стали призерами II Всероссийского конкурса детского и юношеского творчества «Роза ветров». По итогам конкурса студия награждена дипломом Лауреата 3 степени;</w:t>
      </w:r>
    </w:p>
    <w:p w:rsidR="00804189" w:rsidRPr="00120612" w:rsidRDefault="00120612" w:rsidP="00120612">
      <w:pPr>
        <w:pStyle w:val="a3"/>
        <w:tabs>
          <w:tab w:val="left" w:pos="175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>проект «Серебряные нити», подготовленный руководителем студии «Новый ковчег» Князевой И.А., занял 1 место в конкурсе социальных проектов «Стратегия успеха» ОО</w:t>
      </w:r>
      <w:r w:rsidR="003C7E8D" w:rsidRPr="00120612">
        <w:rPr>
          <w:sz w:val="28"/>
          <w:szCs w:val="28"/>
        </w:rPr>
        <w:t>О</w:t>
      </w:r>
      <w:r w:rsidR="00804189" w:rsidRPr="00120612">
        <w:rPr>
          <w:sz w:val="28"/>
          <w:szCs w:val="28"/>
        </w:rPr>
        <w:t xml:space="preserve"> «</w:t>
      </w:r>
      <w:proofErr w:type="spellStart"/>
      <w:proofErr w:type="gramStart"/>
      <w:r w:rsidR="00804189" w:rsidRPr="00120612">
        <w:rPr>
          <w:sz w:val="28"/>
          <w:szCs w:val="28"/>
        </w:rPr>
        <w:t>ЛУК</w:t>
      </w:r>
      <w:r w:rsidR="003C7E8D" w:rsidRPr="00120612">
        <w:rPr>
          <w:sz w:val="28"/>
          <w:szCs w:val="28"/>
        </w:rPr>
        <w:t>ОЙЛ-</w:t>
      </w:r>
      <w:r w:rsidR="00804189" w:rsidRPr="00120612">
        <w:rPr>
          <w:sz w:val="28"/>
          <w:szCs w:val="28"/>
        </w:rPr>
        <w:t>Западная</w:t>
      </w:r>
      <w:proofErr w:type="spellEnd"/>
      <w:proofErr w:type="gramEnd"/>
      <w:r w:rsidR="00804189" w:rsidRPr="00120612">
        <w:rPr>
          <w:sz w:val="28"/>
          <w:szCs w:val="28"/>
        </w:rPr>
        <w:t xml:space="preserve"> Сибирь» в номинации «Духовность и культура»; получил </w:t>
      </w:r>
      <w:proofErr w:type="spellStart"/>
      <w:r w:rsidR="00804189" w:rsidRPr="00120612">
        <w:rPr>
          <w:sz w:val="28"/>
          <w:szCs w:val="28"/>
        </w:rPr>
        <w:t>Гран-При</w:t>
      </w:r>
      <w:proofErr w:type="spellEnd"/>
      <w:r w:rsidR="00804189" w:rsidRPr="00120612">
        <w:rPr>
          <w:sz w:val="28"/>
          <w:szCs w:val="28"/>
        </w:rPr>
        <w:t xml:space="preserve"> в номинации «Духовность и культура» в рамках Года культуры;</w:t>
      </w:r>
    </w:p>
    <w:p w:rsidR="00804189" w:rsidRPr="00120612" w:rsidRDefault="00120612" w:rsidP="00120612">
      <w:pPr>
        <w:pStyle w:val="a3"/>
        <w:tabs>
          <w:tab w:val="left" w:pos="175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 xml:space="preserve">Проект «Мобильная мастерская «Уличный мастер» </w:t>
      </w:r>
      <w:proofErr w:type="spellStart"/>
      <w:r w:rsidR="00804189" w:rsidRPr="00120612">
        <w:rPr>
          <w:sz w:val="28"/>
          <w:szCs w:val="28"/>
        </w:rPr>
        <w:t>Узбековой</w:t>
      </w:r>
      <w:proofErr w:type="spellEnd"/>
      <w:r w:rsidR="00804189" w:rsidRPr="00120612">
        <w:rPr>
          <w:sz w:val="28"/>
          <w:szCs w:val="28"/>
        </w:rPr>
        <w:t xml:space="preserve"> Н.Т., руководителя творческого клуба «</w:t>
      </w:r>
      <w:r w:rsidR="00804189" w:rsidRPr="00120612">
        <w:rPr>
          <w:sz w:val="28"/>
          <w:szCs w:val="28"/>
          <w:lang w:val="en-US"/>
        </w:rPr>
        <w:t>Hand</w:t>
      </w:r>
      <w:r w:rsidR="00804189" w:rsidRPr="00120612">
        <w:rPr>
          <w:sz w:val="28"/>
          <w:szCs w:val="28"/>
        </w:rPr>
        <w:t xml:space="preserve"> </w:t>
      </w:r>
      <w:r w:rsidR="00804189" w:rsidRPr="00120612">
        <w:rPr>
          <w:sz w:val="28"/>
          <w:szCs w:val="28"/>
          <w:lang w:val="en-US"/>
        </w:rPr>
        <w:t>made</w:t>
      </w:r>
      <w:r w:rsidR="00804189" w:rsidRPr="00120612">
        <w:rPr>
          <w:sz w:val="28"/>
          <w:szCs w:val="28"/>
        </w:rPr>
        <w:t>», занял 1 место в Городском конкурсе проектов в сфере культуры и м</w:t>
      </w:r>
      <w:r>
        <w:rPr>
          <w:sz w:val="28"/>
          <w:szCs w:val="28"/>
        </w:rPr>
        <w:t>олодёжной политики «Творчество».</w:t>
      </w:r>
    </w:p>
    <w:p w:rsidR="00804189" w:rsidRPr="00120612" w:rsidRDefault="00804189" w:rsidP="00120612">
      <w:pPr>
        <w:tabs>
          <w:tab w:val="left" w:pos="175"/>
          <w:tab w:val="left" w:pos="1134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Также не стались без внимания в текущем году проекты по пропаганде традиционных семейных ценностей - это городской фестиваль семейного творчества </w:t>
      </w:r>
      <w:r w:rsidRPr="00120612">
        <w:rPr>
          <w:sz w:val="28"/>
          <w:szCs w:val="28"/>
        </w:rPr>
        <w:lastRenderedPageBreak/>
        <w:t xml:space="preserve">«Поколение без границ» и семейный фестиваль нетрадиционных средств передвижения. Команда нашего города приняла участие в Окружном «Фестивале клубов молодых семей </w:t>
      </w:r>
      <w:proofErr w:type="spellStart"/>
      <w:r w:rsidRPr="00120612">
        <w:rPr>
          <w:sz w:val="28"/>
          <w:szCs w:val="28"/>
        </w:rPr>
        <w:t>Югры</w:t>
      </w:r>
      <w:proofErr w:type="spellEnd"/>
      <w:r w:rsidRPr="00120612">
        <w:rPr>
          <w:sz w:val="28"/>
          <w:szCs w:val="28"/>
        </w:rPr>
        <w:t xml:space="preserve">» и получила две награды: диплом за </w:t>
      </w:r>
      <w:r w:rsidRPr="00120612">
        <w:rPr>
          <w:sz w:val="28"/>
          <w:szCs w:val="28"/>
          <w:lang w:val="en-US"/>
        </w:rPr>
        <w:t>II</w:t>
      </w:r>
      <w:r w:rsidRPr="00120612">
        <w:rPr>
          <w:sz w:val="28"/>
          <w:szCs w:val="28"/>
        </w:rPr>
        <w:t xml:space="preserve"> место в Фестивале клубов молодых семей </w:t>
      </w:r>
      <w:proofErr w:type="spellStart"/>
      <w:r w:rsidRPr="00120612">
        <w:rPr>
          <w:sz w:val="28"/>
          <w:szCs w:val="28"/>
        </w:rPr>
        <w:t>Югры</w:t>
      </w:r>
      <w:proofErr w:type="spellEnd"/>
      <w:r w:rsidRPr="00120612">
        <w:rPr>
          <w:sz w:val="28"/>
          <w:szCs w:val="28"/>
        </w:rPr>
        <w:t>, диплом победителя в номинации «Лучшее творческое выступл</w:t>
      </w:r>
      <w:r w:rsidR="00120612">
        <w:rPr>
          <w:sz w:val="28"/>
          <w:szCs w:val="28"/>
        </w:rPr>
        <w:t xml:space="preserve">ение клуба молодой семьи </w:t>
      </w:r>
      <w:proofErr w:type="spellStart"/>
      <w:r w:rsidR="00120612">
        <w:rPr>
          <w:sz w:val="28"/>
          <w:szCs w:val="28"/>
        </w:rPr>
        <w:t>Югры</w:t>
      </w:r>
      <w:proofErr w:type="spellEnd"/>
      <w:r w:rsidR="00120612">
        <w:rPr>
          <w:sz w:val="28"/>
          <w:szCs w:val="28"/>
        </w:rPr>
        <w:t>».</w:t>
      </w:r>
    </w:p>
    <w:p w:rsidR="00804189" w:rsidRPr="00120612" w:rsidRDefault="00804189" w:rsidP="00120612">
      <w:pPr>
        <w:tabs>
          <w:tab w:val="left" w:pos="175"/>
          <w:tab w:val="left" w:pos="1134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>В 2014 году Молодёжным комплексным центром «Феникс» была продолжена работа по трудоустройству подростков и молодёжи. В 2014 году было начато предоставление новой муниципальной услуги по организации трудоустройства несовершеннолетних граждан в возрасте от 14 до 18 лет в течение учебного года</w:t>
      </w:r>
      <w:r w:rsidR="00120612">
        <w:rPr>
          <w:sz w:val="28"/>
          <w:szCs w:val="28"/>
        </w:rPr>
        <w:t xml:space="preserve"> (трудоустроено 19 человек).</w:t>
      </w:r>
    </w:p>
    <w:p w:rsidR="00804189" w:rsidRPr="00120612" w:rsidRDefault="00804189" w:rsidP="00120612">
      <w:pPr>
        <w:tabs>
          <w:tab w:val="left" w:pos="175"/>
          <w:tab w:val="left" w:pos="1134"/>
        </w:tabs>
        <w:jc w:val="both"/>
        <w:rPr>
          <w:sz w:val="28"/>
          <w:szCs w:val="28"/>
        </w:rPr>
      </w:pPr>
      <w:r w:rsidRPr="00120612">
        <w:rPr>
          <w:color w:val="000000"/>
          <w:sz w:val="28"/>
          <w:szCs w:val="28"/>
        </w:rPr>
        <w:t xml:space="preserve">В летний период 2014 года </w:t>
      </w:r>
      <w:r w:rsidRPr="00120612">
        <w:rPr>
          <w:sz w:val="28"/>
          <w:szCs w:val="28"/>
        </w:rPr>
        <w:t>в летних трудовых бригадах по благоустройству городу</w:t>
      </w:r>
      <w:r w:rsidRPr="00120612">
        <w:rPr>
          <w:color w:val="000000"/>
          <w:sz w:val="28"/>
          <w:szCs w:val="28"/>
        </w:rPr>
        <w:t xml:space="preserve"> было трудоустроено </w:t>
      </w:r>
      <w:r w:rsidRPr="00120612">
        <w:rPr>
          <w:sz w:val="28"/>
          <w:szCs w:val="28"/>
        </w:rPr>
        <w:t xml:space="preserve">562 человека из числа </w:t>
      </w:r>
      <w:r w:rsidRPr="00120612">
        <w:rPr>
          <w:color w:val="000000"/>
          <w:sz w:val="28"/>
          <w:szCs w:val="28"/>
        </w:rPr>
        <w:t xml:space="preserve">несовершеннолетних в возрасте от 14 до 18 лет </w:t>
      </w:r>
      <w:r w:rsidRPr="00120612">
        <w:rPr>
          <w:sz w:val="28"/>
          <w:szCs w:val="28"/>
        </w:rPr>
        <w:t>(в том числе 146 человек – из числа льготной категории, что на 94 человека больше, чем в 2013 году). По категории 16-18 лет  было трудоустроено 18 несовершеннолетних граждан (на 2 человека меньше, чем в 2013 году, в связи с отсутствием желающих трудоустроиться).</w:t>
      </w:r>
    </w:p>
    <w:p w:rsidR="00804189" w:rsidRPr="00120612" w:rsidRDefault="00804189" w:rsidP="00120612">
      <w:pPr>
        <w:pStyle w:val="a3"/>
        <w:tabs>
          <w:tab w:val="left" w:pos="175"/>
          <w:tab w:val="left" w:pos="1134"/>
        </w:tabs>
        <w:ind w:left="0"/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Так же в 2014 году была организована деятельность 6 дворовых площадок. Впервые была организована работа передвижной группы аниматоров. Всего в летний период дворовые площадки посетило 10 855 </w:t>
      </w:r>
      <w:r w:rsidRPr="00120612">
        <w:rPr>
          <w:color w:val="000000"/>
          <w:sz w:val="28"/>
          <w:szCs w:val="28"/>
        </w:rPr>
        <w:t>человек (с учётом передвижной группы аниматоров), что на 3 560 человек больше, чем в 2013 году.</w:t>
      </w:r>
    </w:p>
    <w:p w:rsidR="00804189" w:rsidRPr="00120612" w:rsidRDefault="00804189" w:rsidP="00120612">
      <w:pPr>
        <w:pStyle w:val="a3"/>
        <w:tabs>
          <w:tab w:val="left" w:pos="175"/>
          <w:tab w:val="left" w:pos="1134"/>
        </w:tabs>
        <w:ind w:left="0"/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В целях профилактики асоциальных явлений в подростковой и молодёжной среде велась деятельность по профилактике экстремизма, пропаганде здорового образа жизни, профилактики наркомании, </w:t>
      </w:r>
      <w:proofErr w:type="spellStart"/>
      <w:r w:rsidRPr="00120612">
        <w:rPr>
          <w:sz w:val="28"/>
          <w:szCs w:val="28"/>
        </w:rPr>
        <w:t>табакокурения</w:t>
      </w:r>
      <w:proofErr w:type="spellEnd"/>
      <w:r w:rsidRPr="00120612">
        <w:rPr>
          <w:sz w:val="28"/>
          <w:szCs w:val="28"/>
        </w:rPr>
        <w:t xml:space="preserve">. Согласно целевой программе в 2014 году была продолжена реализации проекта «Живое слово». «Живое слово» - это диалог «от сердца к сердцу» - совместное обсуждение актуальных молодёжных проблем, поиск путей их решения. «Живое слово» - это встречи с представителями духовенства и людьми неравнодушными, сильными, основой жизненного успеха которых являются высокие нравственные ценности. </w:t>
      </w:r>
      <w:r w:rsidRPr="00120612">
        <w:rPr>
          <w:color w:val="000000"/>
          <w:sz w:val="28"/>
          <w:szCs w:val="28"/>
        </w:rPr>
        <w:t xml:space="preserve">Были организованы и проведены встречи молодёжи города с </w:t>
      </w:r>
      <w:proofErr w:type="spellStart"/>
      <w:r w:rsidRPr="00120612">
        <w:rPr>
          <w:color w:val="000000"/>
          <w:sz w:val="28"/>
          <w:szCs w:val="28"/>
        </w:rPr>
        <w:t>насельницей</w:t>
      </w:r>
      <w:proofErr w:type="spellEnd"/>
      <w:r w:rsidRPr="00120612">
        <w:rPr>
          <w:color w:val="000000"/>
          <w:sz w:val="28"/>
          <w:szCs w:val="28"/>
        </w:rPr>
        <w:t xml:space="preserve"> Патриаршего подворья Свято-Успенского </w:t>
      </w:r>
      <w:proofErr w:type="spellStart"/>
      <w:r w:rsidRPr="00120612">
        <w:rPr>
          <w:color w:val="000000"/>
          <w:sz w:val="28"/>
          <w:szCs w:val="28"/>
        </w:rPr>
        <w:t>Пюхтицкого</w:t>
      </w:r>
      <w:proofErr w:type="spellEnd"/>
      <w:r w:rsidRPr="00120612">
        <w:rPr>
          <w:color w:val="000000"/>
          <w:sz w:val="28"/>
          <w:szCs w:val="28"/>
        </w:rPr>
        <w:t xml:space="preserve"> </w:t>
      </w:r>
      <w:proofErr w:type="spellStart"/>
      <w:r w:rsidRPr="00120612">
        <w:rPr>
          <w:color w:val="000000"/>
          <w:sz w:val="28"/>
          <w:szCs w:val="28"/>
        </w:rPr>
        <w:t>ставропигиального</w:t>
      </w:r>
      <w:proofErr w:type="spellEnd"/>
      <w:r w:rsidRPr="00120612">
        <w:rPr>
          <w:color w:val="000000"/>
          <w:sz w:val="28"/>
          <w:szCs w:val="28"/>
        </w:rPr>
        <w:t xml:space="preserve"> женского монастыря инокиней Натальей. Темы встреч – «Диалоги о нравственности». </w:t>
      </w:r>
      <w:r w:rsidRPr="00120612">
        <w:rPr>
          <w:sz w:val="28"/>
          <w:szCs w:val="28"/>
        </w:rPr>
        <w:t xml:space="preserve">Также состоялись 2 встречи с </w:t>
      </w:r>
      <w:proofErr w:type="spellStart"/>
      <w:r w:rsidRPr="00120612">
        <w:rPr>
          <w:sz w:val="28"/>
          <w:szCs w:val="28"/>
        </w:rPr>
        <w:t>когалымскими</w:t>
      </w:r>
      <w:proofErr w:type="spellEnd"/>
      <w:r w:rsidRPr="00120612">
        <w:rPr>
          <w:sz w:val="28"/>
          <w:szCs w:val="28"/>
        </w:rPr>
        <w:t xml:space="preserve"> спортсменами, побывавшими на Олимпиаде и </w:t>
      </w:r>
      <w:proofErr w:type="spellStart"/>
      <w:r w:rsidRPr="00120612">
        <w:rPr>
          <w:sz w:val="28"/>
          <w:szCs w:val="28"/>
        </w:rPr>
        <w:t>Паралимпиаде</w:t>
      </w:r>
      <w:proofErr w:type="spellEnd"/>
      <w:r w:rsidRPr="00120612">
        <w:rPr>
          <w:sz w:val="28"/>
          <w:szCs w:val="28"/>
        </w:rPr>
        <w:t xml:space="preserve"> в Сочи – 2014, и с представителями общественной организации «</w:t>
      </w:r>
      <w:proofErr w:type="spellStart"/>
      <w:r w:rsidRPr="00120612">
        <w:rPr>
          <w:sz w:val="28"/>
          <w:szCs w:val="28"/>
        </w:rPr>
        <w:t>Когалымская</w:t>
      </w:r>
      <w:proofErr w:type="spellEnd"/>
      <w:r w:rsidRPr="00120612">
        <w:rPr>
          <w:sz w:val="28"/>
          <w:szCs w:val="28"/>
        </w:rPr>
        <w:t xml:space="preserve"> городская федерация инвалидного спорта». Тема встреч – «О спорт! Ты – мир!»</w:t>
      </w:r>
      <w:r w:rsidRPr="00120612">
        <w:rPr>
          <w:i/>
          <w:sz w:val="28"/>
          <w:szCs w:val="28"/>
        </w:rPr>
        <w:t>.</w:t>
      </w:r>
      <w:r w:rsidRPr="00120612">
        <w:rPr>
          <w:sz w:val="28"/>
          <w:szCs w:val="28"/>
        </w:rPr>
        <w:t xml:space="preserve"> Всего участниками встреч стали 217 человек. В 2014 году в рамках целевого финансирования по профилактике экстремизма был создан видеоролик на тему «</w:t>
      </w:r>
      <w:proofErr w:type="spellStart"/>
      <w:r w:rsidRPr="00120612">
        <w:rPr>
          <w:sz w:val="28"/>
          <w:szCs w:val="28"/>
        </w:rPr>
        <w:t>Когалым</w:t>
      </w:r>
      <w:proofErr w:type="spellEnd"/>
      <w:r w:rsidRPr="00120612">
        <w:rPr>
          <w:sz w:val="28"/>
          <w:szCs w:val="28"/>
        </w:rPr>
        <w:t xml:space="preserve"> – победа, мир, согласие».</w:t>
      </w:r>
    </w:p>
    <w:p w:rsidR="00804189" w:rsidRPr="00120612" w:rsidRDefault="00804189" w:rsidP="00120612">
      <w:pPr>
        <w:pStyle w:val="a3"/>
        <w:tabs>
          <w:tab w:val="left" w:pos="175"/>
          <w:tab w:val="left" w:pos="1134"/>
        </w:tabs>
        <w:ind w:left="0"/>
        <w:jc w:val="both"/>
        <w:rPr>
          <w:sz w:val="28"/>
          <w:szCs w:val="28"/>
        </w:rPr>
      </w:pPr>
      <w:proofErr w:type="gramStart"/>
      <w:r w:rsidRPr="00120612">
        <w:rPr>
          <w:sz w:val="28"/>
          <w:szCs w:val="28"/>
        </w:rPr>
        <w:t xml:space="preserve">На Центральной площади города была организована </w:t>
      </w:r>
      <w:proofErr w:type="spellStart"/>
      <w:r w:rsidRPr="00120612">
        <w:rPr>
          <w:sz w:val="28"/>
          <w:szCs w:val="28"/>
        </w:rPr>
        <w:t>антинаркотическая</w:t>
      </w:r>
      <w:proofErr w:type="spellEnd"/>
      <w:r w:rsidRPr="00120612">
        <w:rPr>
          <w:sz w:val="28"/>
          <w:szCs w:val="28"/>
        </w:rPr>
        <w:t xml:space="preserve"> акция «Шаг навстречу» (сентябрь, 50 чел.) В программу мероприятия вошли: площадка «Танцуй с улыбкой»; площадка «Дружная зарядка»; площадка «Богатырские забавы»; выставка работ финалистов конкурса «Молодёжь 21 века против наркотиков», велопробег.</w:t>
      </w:r>
      <w:proofErr w:type="gramEnd"/>
      <w:r w:rsidRPr="00120612">
        <w:rPr>
          <w:sz w:val="28"/>
          <w:szCs w:val="28"/>
        </w:rPr>
        <w:t xml:space="preserve"> В течение года были организованы марш – броски в рамках цикла «В здоровом теле – здоровый дух!», мероприятие «Наш выбор», посвященное международному Дню борьбы с наркоманией, волонтерские акции. </w:t>
      </w:r>
    </w:p>
    <w:p w:rsidR="00804189" w:rsidRPr="00120612" w:rsidRDefault="00804189" w:rsidP="00120612">
      <w:pPr>
        <w:pStyle w:val="a3"/>
        <w:tabs>
          <w:tab w:val="left" w:pos="175"/>
          <w:tab w:val="left" w:pos="1134"/>
        </w:tabs>
        <w:ind w:left="0"/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Второй год подряд молодые </w:t>
      </w:r>
      <w:proofErr w:type="spellStart"/>
      <w:r w:rsidRPr="00120612">
        <w:rPr>
          <w:sz w:val="28"/>
          <w:szCs w:val="28"/>
        </w:rPr>
        <w:t>когалымчане</w:t>
      </w:r>
      <w:proofErr w:type="spellEnd"/>
      <w:r w:rsidRPr="00120612">
        <w:rPr>
          <w:sz w:val="28"/>
          <w:szCs w:val="28"/>
        </w:rPr>
        <w:t xml:space="preserve"> приняли участие с творческими работами в Окружной передвижной выставке-конкурсе «Молодёжь </w:t>
      </w:r>
      <w:r w:rsidRPr="00120612">
        <w:rPr>
          <w:sz w:val="28"/>
          <w:szCs w:val="28"/>
          <w:lang w:val="en-US"/>
        </w:rPr>
        <w:t>XXI</w:t>
      </w:r>
      <w:r w:rsidRPr="00120612">
        <w:rPr>
          <w:sz w:val="28"/>
          <w:szCs w:val="28"/>
        </w:rPr>
        <w:t xml:space="preserve"> века против наркотиков». На конкурс были направлены 4 работы воспитанников МБОУ ДОД </w:t>
      </w:r>
      <w:r w:rsidRPr="00120612">
        <w:rPr>
          <w:sz w:val="28"/>
          <w:szCs w:val="28"/>
        </w:rPr>
        <w:lastRenderedPageBreak/>
        <w:t xml:space="preserve">«Детская школа искусств». По итогам конкурса диплом </w:t>
      </w:r>
      <w:r w:rsidRPr="00120612">
        <w:rPr>
          <w:sz w:val="28"/>
          <w:szCs w:val="28"/>
          <w:lang w:val="en-US"/>
        </w:rPr>
        <w:t>I</w:t>
      </w:r>
      <w:r w:rsidRPr="00120612">
        <w:rPr>
          <w:sz w:val="28"/>
          <w:szCs w:val="28"/>
        </w:rPr>
        <w:t xml:space="preserve"> степени получила </w:t>
      </w:r>
      <w:proofErr w:type="spellStart"/>
      <w:r w:rsidRPr="00120612">
        <w:rPr>
          <w:sz w:val="28"/>
          <w:szCs w:val="28"/>
        </w:rPr>
        <w:t>Тангатарова</w:t>
      </w:r>
      <w:proofErr w:type="spellEnd"/>
      <w:r w:rsidRPr="00120612">
        <w:rPr>
          <w:sz w:val="28"/>
          <w:szCs w:val="28"/>
        </w:rPr>
        <w:t xml:space="preserve"> </w:t>
      </w:r>
      <w:proofErr w:type="spellStart"/>
      <w:r w:rsidRPr="00120612">
        <w:rPr>
          <w:sz w:val="28"/>
          <w:szCs w:val="28"/>
        </w:rPr>
        <w:t>Гульназ</w:t>
      </w:r>
      <w:proofErr w:type="spellEnd"/>
      <w:r w:rsidRPr="00120612">
        <w:rPr>
          <w:sz w:val="28"/>
          <w:szCs w:val="28"/>
        </w:rPr>
        <w:t xml:space="preserve"> </w:t>
      </w:r>
      <w:proofErr w:type="spellStart"/>
      <w:r w:rsidRPr="00120612">
        <w:rPr>
          <w:sz w:val="28"/>
          <w:szCs w:val="28"/>
        </w:rPr>
        <w:t>Булатовна</w:t>
      </w:r>
      <w:proofErr w:type="spellEnd"/>
      <w:r w:rsidRPr="00120612">
        <w:rPr>
          <w:sz w:val="28"/>
          <w:szCs w:val="28"/>
        </w:rPr>
        <w:t xml:space="preserve">, в номинации «Лучший плакат»; диплом </w:t>
      </w:r>
      <w:r w:rsidRPr="00120612">
        <w:rPr>
          <w:sz w:val="28"/>
          <w:szCs w:val="28"/>
          <w:lang w:val="en-US"/>
        </w:rPr>
        <w:t>II</w:t>
      </w:r>
      <w:r w:rsidRPr="00120612">
        <w:rPr>
          <w:sz w:val="28"/>
          <w:szCs w:val="28"/>
        </w:rPr>
        <w:t xml:space="preserve"> степени - </w:t>
      </w:r>
      <w:proofErr w:type="spellStart"/>
      <w:r w:rsidRPr="00120612">
        <w:rPr>
          <w:sz w:val="28"/>
          <w:szCs w:val="28"/>
        </w:rPr>
        <w:t>Заремский</w:t>
      </w:r>
      <w:proofErr w:type="spellEnd"/>
      <w:r w:rsidRPr="00120612">
        <w:rPr>
          <w:sz w:val="28"/>
          <w:szCs w:val="28"/>
        </w:rPr>
        <w:t xml:space="preserve"> Евгений в номинации «Лучшая графическая работа»; диплом за подготовку дипломантов</w:t>
      </w:r>
      <w:r w:rsidR="003358D1" w:rsidRPr="00120612">
        <w:rPr>
          <w:sz w:val="28"/>
          <w:szCs w:val="28"/>
        </w:rPr>
        <w:t xml:space="preserve"> </w:t>
      </w:r>
      <w:r w:rsidRPr="00120612">
        <w:rPr>
          <w:sz w:val="28"/>
          <w:szCs w:val="28"/>
        </w:rPr>
        <w:t>–</w:t>
      </w:r>
      <w:r w:rsidR="00120612">
        <w:rPr>
          <w:sz w:val="28"/>
          <w:szCs w:val="28"/>
        </w:rPr>
        <w:t xml:space="preserve"> </w:t>
      </w:r>
      <w:proofErr w:type="spellStart"/>
      <w:r w:rsidR="00120612">
        <w:rPr>
          <w:sz w:val="28"/>
          <w:szCs w:val="28"/>
        </w:rPr>
        <w:t>Тангатарова</w:t>
      </w:r>
      <w:proofErr w:type="spellEnd"/>
      <w:r w:rsidR="00120612">
        <w:rPr>
          <w:sz w:val="28"/>
          <w:szCs w:val="28"/>
        </w:rPr>
        <w:t xml:space="preserve"> </w:t>
      </w:r>
      <w:proofErr w:type="spellStart"/>
      <w:r w:rsidR="00120612">
        <w:rPr>
          <w:sz w:val="28"/>
          <w:szCs w:val="28"/>
        </w:rPr>
        <w:t>Гульназ</w:t>
      </w:r>
      <w:proofErr w:type="spellEnd"/>
      <w:r w:rsidR="00120612">
        <w:rPr>
          <w:sz w:val="28"/>
          <w:szCs w:val="28"/>
        </w:rPr>
        <w:t xml:space="preserve"> </w:t>
      </w:r>
      <w:proofErr w:type="spellStart"/>
      <w:r w:rsidR="00120612">
        <w:rPr>
          <w:sz w:val="28"/>
          <w:szCs w:val="28"/>
        </w:rPr>
        <w:t>Булатовна</w:t>
      </w:r>
      <w:proofErr w:type="spellEnd"/>
      <w:r w:rsidR="00120612">
        <w:rPr>
          <w:sz w:val="28"/>
          <w:szCs w:val="28"/>
        </w:rPr>
        <w:t>.</w:t>
      </w:r>
    </w:p>
    <w:p w:rsidR="00804189" w:rsidRPr="00120612" w:rsidRDefault="00804189" w:rsidP="00120612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proofErr w:type="gramStart"/>
      <w:r w:rsidRPr="00120612">
        <w:rPr>
          <w:sz w:val="28"/>
          <w:szCs w:val="28"/>
        </w:rPr>
        <w:t xml:space="preserve">На заочный конкурс работ среди детей, молодёжи, общественных организаций, муниципальных </w:t>
      </w:r>
      <w:proofErr w:type="spellStart"/>
      <w:r w:rsidRPr="00120612">
        <w:rPr>
          <w:sz w:val="28"/>
          <w:szCs w:val="28"/>
        </w:rPr>
        <w:t>антинаркотических</w:t>
      </w:r>
      <w:proofErr w:type="spellEnd"/>
      <w:r w:rsidRPr="00120612">
        <w:rPr>
          <w:sz w:val="28"/>
          <w:szCs w:val="28"/>
        </w:rPr>
        <w:t xml:space="preserve"> комиссий, направленных на противодействие информации, пропагандирующей наркотические средства, психотропные вещества и их </w:t>
      </w:r>
      <w:proofErr w:type="spellStart"/>
      <w:r w:rsidRPr="00120612">
        <w:rPr>
          <w:sz w:val="28"/>
          <w:szCs w:val="28"/>
        </w:rPr>
        <w:t>прекурсоры</w:t>
      </w:r>
      <w:proofErr w:type="spellEnd"/>
      <w:r w:rsidRPr="00120612">
        <w:rPr>
          <w:sz w:val="28"/>
          <w:szCs w:val="28"/>
        </w:rPr>
        <w:t xml:space="preserve">, в том числе деятельности </w:t>
      </w:r>
      <w:proofErr w:type="spellStart"/>
      <w:r w:rsidRPr="00120612">
        <w:rPr>
          <w:sz w:val="28"/>
          <w:szCs w:val="28"/>
        </w:rPr>
        <w:t>веб-сайтов</w:t>
      </w:r>
      <w:proofErr w:type="spellEnd"/>
      <w:r w:rsidRPr="00120612">
        <w:rPr>
          <w:sz w:val="28"/>
          <w:szCs w:val="28"/>
        </w:rPr>
        <w:t xml:space="preserve">, распространяющих такую информацию, было направлено 4 работы, 3 из них - работы юных журналистов клуба «В теме». </w:t>
      </w:r>
      <w:r w:rsidRPr="00120612">
        <w:rPr>
          <w:sz w:val="28"/>
          <w:szCs w:val="28"/>
          <w:shd w:val="clear" w:color="auto" w:fill="FFFFFF"/>
        </w:rPr>
        <w:t xml:space="preserve">1 место в номинации «Социальный плакат» заняла работа </w:t>
      </w:r>
      <w:r w:rsidRPr="00120612">
        <w:rPr>
          <w:sz w:val="28"/>
          <w:szCs w:val="28"/>
        </w:rPr>
        <w:t xml:space="preserve">«Цвет жизни» руководителя клуба </w:t>
      </w:r>
      <w:proofErr w:type="spellStart"/>
      <w:r w:rsidRPr="00120612">
        <w:rPr>
          <w:sz w:val="28"/>
          <w:szCs w:val="28"/>
        </w:rPr>
        <w:t>Личманцевой</w:t>
      </w:r>
      <w:proofErr w:type="spellEnd"/>
      <w:r w:rsidRPr="00120612">
        <w:rPr>
          <w:sz w:val="28"/>
          <w:szCs w:val="28"/>
        </w:rPr>
        <w:t xml:space="preserve"> Елены Анатольевны.</w:t>
      </w:r>
      <w:proofErr w:type="gramEnd"/>
    </w:p>
    <w:p w:rsidR="00804189" w:rsidRPr="00120612" w:rsidRDefault="00804189" w:rsidP="00120612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 w:rsidRPr="00120612">
        <w:rPr>
          <w:sz w:val="28"/>
          <w:szCs w:val="28"/>
        </w:rPr>
        <w:t>В рамках целевого финансирования был подготовлены и распространены номера журнала «Грани жизни»  по темам «</w:t>
      </w:r>
      <w:proofErr w:type="spellStart"/>
      <w:r w:rsidRPr="00120612">
        <w:rPr>
          <w:sz w:val="28"/>
          <w:szCs w:val="28"/>
        </w:rPr>
        <w:t>Югра</w:t>
      </w:r>
      <w:proofErr w:type="spellEnd"/>
      <w:r w:rsidRPr="00120612">
        <w:rPr>
          <w:sz w:val="28"/>
          <w:szCs w:val="28"/>
        </w:rPr>
        <w:t xml:space="preserve"> победит!» и «Жизнь без вредных привычек». </w:t>
      </w:r>
    </w:p>
    <w:p w:rsidR="00804189" w:rsidRPr="00120612" w:rsidRDefault="00804189" w:rsidP="00120612">
      <w:pPr>
        <w:tabs>
          <w:tab w:val="left" w:pos="993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В 2014 году велась работа в целях развития социальной активности молодёжи, вовлечения в общественно-политическую, социально полезную деятельность. </w:t>
      </w:r>
    </w:p>
    <w:p w:rsidR="00804189" w:rsidRPr="00120612" w:rsidRDefault="00804189" w:rsidP="00120612">
      <w:pPr>
        <w:pStyle w:val="a3"/>
        <w:tabs>
          <w:tab w:val="left" w:pos="993"/>
        </w:tabs>
        <w:ind w:left="0"/>
        <w:jc w:val="both"/>
        <w:rPr>
          <w:i/>
          <w:sz w:val="28"/>
          <w:szCs w:val="28"/>
        </w:rPr>
      </w:pPr>
      <w:r w:rsidRPr="00120612">
        <w:rPr>
          <w:sz w:val="28"/>
          <w:szCs w:val="28"/>
        </w:rPr>
        <w:t xml:space="preserve">21 апреля состоялась встреча Главы города </w:t>
      </w:r>
      <w:proofErr w:type="spellStart"/>
      <w:r w:rsidRPr="00120612">
        <w:rPr>
          <w:sz w:val="28"/>
          <w:szCs w:val="28"/>
        </w:rPr>
        <w:t>Когалыма</w:t>
      </w:r>
      <w:proofErr w:type="spellEnd"/>
      <w:r w:rsidRPr="00120612">
        <w:rPr>
          <w:sz w:val="28"/>
          <w:szCs w:val="28"/>
        </w:rPr>
        <w:t xml:space="preserve"> и главы Администрации города </w:t>
      </w:r>
      <w:proofErr w:type="spellStart"/>
      <w:r w:rsidRPr="00120612">
        <w:rPr>
          <w:sz w:val="28"/>
          <w:szCs w:val="28"/>
        </w:rPr>
        <w:t>Когалыма</w:t>
      </w:r>
      <w:proofErr w:type="spellEnd"/>
      <w:r w:rsidRPr="00120612">
        <w:rPr>
          <w:sz w:val="28"/>
          <w:szCs w:val="28"/>
        </w:rPr>
        <w:t xml:space="preserve"> с молодёжью «Молодёжь и будущее города </w:t>
      </w:r>
      <w:proofErr w:type="spellStart"/>
      <w:r w:rsidRPr="00120612">
        <w:rPr>
          <w:sz w:val="28"/>
          <w:szCs w:val="28"/>
        </w:rPr>
        <w:t>Когалыма</w:t>
      </w:r>
      <w:proofErr w:type="spellEnd"/>
      <w:r w:rsidRPr="00120612">
        <w:rPr>
          <w:sz w:val="28"/>
          <w:szCs w:val="28"/>
        </w:rPr>
        <w:t>: перспективы социального развития»</w:t>
      </w:r>
      <w:r w:rsidRPr="00120612">
        <w:rPr>
          <w:b/>
          <w:sz w:val="28"/>
          <w:szCs w:val="28"/>
        </w:rPr>
        <w:t>.</w:t>
      </w:r>
      <w:r w:rsidRPr="00120612">
        <w:rPr>
          <w:sz w:val="28"/>
          <w:szCs w:val="28"/>
        </w:rPr>
        <w:t xml:space="preserve"> На встрече присутствовали представители из числа молодых специалистов, молодые педагоги, студенты </w:t>
      </w:r>
      <w:proofErr w:type="spellStart"/>
      <w:r w:rsidRPr="00120612">
        <w:rPr>
          <w:sz w:val="28"/>
          <w:szCs w:val="28"/>
        </w:rPr>
        <w:t>Когалымского</w:t>
      </w:r>
      <w:proofErr w:type="spellEnd"/>
      <w:r w:rsidRPr="00120612">
        <w:rPr>
          <w:sz w:val="28"/>
          <w:szCs w:val="28"/>
        </w:rPr>
        <w:t xml:space="preserve"> политехнического колледжа, старшеклассники школ города, представители Общественного совета по вопросам молодёжной политики, Молодёжной палаты при Думе города </w:t>
      </w:r>
      <w:proofErr w:type="spellStart"/>
      <w:r w:rsidRPr="00120612">
        <w:rPr>
          <w:sz w:val="28"/>
          <w:szCs w:val="28"/>
        </w:rPr>
        <w:t>Когалыма</w:t>
      </w:r>
      <w:proofErr w:type="spellEnd"/>
      <w:r w:rsidRPr="00120612">
        <w:rPr>
          <w:sz w:val="28"/>
          <w:szCs w:val="28"/>
        </w:rPr>
        <w:t xml:space="preserve">. Глава города </w:t>
      </w:r>
      <w:proofErr w:type="spellStart"/>
      <w:r w:rsidRPr="00120612">
        <w:rPr>
          <w:sz w:val="28"/>
          <w:szCs w:val="28"/>
        </w:rPr>
        <w:t>Когалыма</w:t>
      </w:r>
      <w:proofErr w:type="spellEnd"/>
      <w:r w:rsidRPr="00120612">
        <w:rPr>
          <w:sz w:val="28"/>
          <w:szCs w:val="28"/>
        </w:rPr>
        <w:t xml:space="preserve"> и глава Администрации города </w:t>
      </w:r>
      <w:proofErr w:type="spellStart"/>
      <w:r w:rsidRPr="00120612">
        <w:rPr>
          <w:sz w:val="28"/>
          <w:szCs w:val="28"/>
        </w:rPr>
        <w:t>Когалыма</w:t>
      </w:r>
      <w:proofErr w:type="spellEnd"/>
      <w:r w:rsidRPr="00120612">
        <w:rPr>
          <w:sz w:val="28"/>
          <w:szCs w:val="28"/>
        </w:rPr>
        <w:t xml:space="preserve"> ответили на большое количество вопросов, касающихся сферы строительства жилья, строительства новых объектов в городе, сферы культуры, спорта, организации досуга, мест в детских садах, сферы предоставления медицинских услуг, сферы жилищно-коммунального хозяйства.</w:t>
      </w:r>
    </w:p>
    <w:p w:rsidR="00804189" w:rsidRPr="00120612" w:rsidRDefault="00804189" w:rsidP="00120612">
      <w:pPr>
        <w:pStyle w:val="a3"/>
        <w:tabs>
          <w:tab w:val="left" w:pos="993"/>
        </w:tabs>
        <w:ind w:left="0"/>
        <w:jc w:val="both"/>
        <w:rPr>
          <w:i/>
          <w:sz w:val="28"/>
          <w:szCs w:val="28"/>
        </w:rPr>
      </w:pPr>
      <w:r w:rsidRPr="00120612">
        <w:rPr>
          <w:sz w:val="28"/>
          <w:szCs w:val="28"/>
        </w:rPr>
        <w:t>Была продолжена работа по организации участия молодёжи города в окружных, региональных, всероссийских и международных мероприятиях сферы работы с молодёжью, таких, как:</w:t>
      </w:r>
    </w:p>
    <w:p w:rsidR="00804189" w:rsidRPr="00120612" w:rsidRDefault="00804189" w:rsidP="00120612">
      <w:pPr>
        <w:pStyle w:val="a3"/>
        <w:tabs>
          <w:tab w:val="left" w:pos="567"/>
          <w:tab w:val="left" w:pos="993"/>
        </w:tabs>
        <w:ind w:left="0"/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- </w:t>
      </w:r>
      <w:r w:rsidR="003C7E8D" w:rsidRPr="00120612">
        <w:rPr>
          <w:sz w:val="28"/>
          <w:szCs w:val="28"/>
        </w:rPr>
        <w:t>р</w:t>
      </w:r>
      <w:r w:rsidRPr="00120612">
        <w:rPr>
          <w:sz w:val="28"/>
          <w:szCs w:val="28"/>
        </w:rPr>
        <w:t>егиональный этап Всероссийского конкурса молодёжных авторских проектов, направленных на социально-экономическое развитие российских территорий «Моя страна – моя Россия»</w:t>
      </w:r>
      <w:r w:rsidRPr="00120612">
        <w:rPr>
          <w:b/>
          <w:sz w:val="28"/>
          <w:szCs w:val="28"/>
        </w:rPr>
        <w:t xml:space="preserve"> </w:t>
      </w:r>
      <w:r w:rsidRPr="00120612">
        <w:rPr>
          <w:sz w:val="28"/>
          <w:szCs w:val="28"/>
        </w:rPr>
        <w:t xml:space="preserve">(март 2014). В региональном этапе конкурса принял участие </w:t>
      </w:r>
      <w:proofErr w:type="spellStart"/>
      <w:r w:rsidRPr="00120612">
        <w:rPr>
          <w:sz w:val="28"/>
          <w:szCs w:val="28"/>
        </w:rPr>
        <w:t>Фаразутдинов</w:t>
      </w:r>
      <w:proofErr w:type="spellEnd"/>
      <w:r w:rsidRPr="00120612">
        <w:rPr>
          <w:sz w:val="28"/>
          <w:szCs w:val="28"/>
        </w:rPr>
        <w:t xml:space="preserve"> Л.Б. (</w:t>
      </w:r>
      <w:proofErr w:type="spellStart"/>
      <w:r w:rsidRPr="00120612">
        <w:rPr>
          <w:sz w:val="28"/>
          <w:szCs w:val="28"/>
        </w:rPr>
        <w:t>ТюмГУ</w:t>
      </w:r>
      <w:proofErr w:type="spellEnd"/>
      <w:r w:rsidRPr="00120612">
        <w:rPr>
          <w:sz w:val="28"/>
          <w:szCs w:val="28"/>
        </w:rPr>
        <w:t xml:space="preserve">) с проектом «Опора», который вошёл в число победителей регионального этапа </w:t>
      </w:r>
      <w:proofErr w:type="gramStart"/>
      <w:r w:rsidRPr="00120612">
        <w:rPr>
          <w:sz w:val="28"/>
          <w:szCs w:val="28"/>
        </w:rPr>
        <w:t>в</w:t>
      </w:r>
      <w:proofErr w:type="gramEnd"/>
      <w:r w:rsidRPr="00120612">
        <w:rPr>
          <w:sz w:val="28"/>
          <w:szCs w:val="28"/>
        </w:rPr>
        <w:t xml:space="preserve"> </w:t>
      </w:r>
      <w:proofErr w:type="gramStart"/>
      <w:r w:rsidRPr="00120612">
        <w:rPr>
          <w:sz w:val="28"/>
          <w:szCs w:val="28"/>
        </w:rPr>
        <w:t>Ханты-Мансийском</w:t>
      </w:r>
      <w:proofErr w:type="gramEnd"/>
      <w:r w:rsidRPr="00120612">
        <w:rPr>
          <w:sz w:val="28"/>
          <w:szCs w:val="28"/>
        </w:rPr>
        <w:t xml:space="preserve"> автономном округе – </w:t>
      </w:r>
      <w:proofErr w:type="spellStart"/>
      <w:r w:rsidRPr="00120612">
        <w:rPr>
          <w:sz w:val="28"/>
          <w:szCs w:val="28"/>
        </w:rPr>
        <w:t>Югре</w:t>
      </w:r>
      <w:proofErr w:type="spellEnd"/>
      <w:r w:rsidRPr="00120612">
        <w:rPr>
          <w:sz w:val="28"/>
          <w:szCs w:val="28"/>
        </w:rPr>
        <w:t xml:space="preserve">. </w:t>
      </w:r>
      <w:proofErr w:type="spellStart"/>
      <w:r w:rsidRPr="00120612">
        <w:rPr>
          <w:sz w:val="28"/>
          <w:szCs w:val="28"/>
        </w:rPr>
        <w:t>Фаразутдинов</w:t>
      </w:r>
      <w:proofErr w:type="spellEnd"/>
      <w:r w:rsidRPr="00120612">
        <w:rPr>
          <w:sz w:val="28"/>
          <w:szCs w:val="28"/>
        </w:rPr>
        <w:t xml:space="preserve"> Л. </w:t>
      </w:r>
      <w:proofErr w:type="gramStart"/>
      <w:r w:rsidRPr="00120612">
        <w:rPr>
          <w:sz w:val="28"/>
          <w:szCs w:val="28"/>
        </w:rPr>
        <w:t>награждён</w:t>
      </w:r>
      <w:proofErr w:type="gramEnd"/>
      <w:r w:rsidRPr="00120612">
        <w:rPr>
          <w:sz w:val="28"/>
          <w:szCs w:val="28"/>
        </w:rPr>
        <w:t xml:space="preserve"> дипломом победителя.</w:t>
      </w:r>
    </w:p>
    <w:p w:rsidR="00804189" w:rsidRPr="00120612" w:rsidRDefault="00120612" w:rsidP="00120612">
      <w:pPr>
        <w:pStyle w:val="a3"/>
        <w:tabs>
          <w:tab w:val="left" w:pos="567"/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8D" w:rsidRPr="00120612">
        <w:rPr>
          <w:sz w:val="28"/>
          <w:szCs w:val="28"/>
        </w:rPr>
        <w:t>м</w:t>
      </w:r>
      <w:r w:rsidR="00804189" w:rsidRPr="00120612">
        <w:rPr>
          <w:sz w:val="28"/>
          <w:szCs w:val="28"/>
        </w:rPr>
        <w:t>олодёжный образовательный форум «Селигер 2014</w:t>
      </w:r>
      <w:r w:rsidR="00804189" w:rsidRPr="00120612">
        <w:rPr>
          <w:b/>
          <w:sz w:val="28"/>
          <w:szCs w:val="28"/>
        </w:rPr>
        <w:t>»</w:t>
      </w:r>
      <w:r w:rsidR="00804189" w:rsidRPr="00120612">
        <w:rPr>
          <w:sz w:val="28"/>
          <w:szCs w:val="28"/>
        </w:rPr>
        <w:t xml:space="preserve"> (июнь-июль 2014г.) По итогам отбора индивидуальный предприниматель Садыков Д. включён в делегацию округа и принял участие в смене «Молодёжное предпринимательство» (с 20.07. по 27.07.2014);</w:t>
      </w:r>
    </w:p>
    <w:p w:rsidR="00804189" w:rsidRPr="00120612" w:rsidRDefault="00120612" w:rsidP="00120612">
      <w:pPr>
        <w:pStyle w:val="a3"/>
        <w:tabs>
          <w:tab w:val="left" w:pos="567"/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8D" w:rsidRPr="00120612">
        <w:rPr>
          <w:sz w:val="28"/>
          <w:szCs w:val="28"/>
        </w:rPr>
        <w:t>м</w:t>
      </w:r>
      <w:r w:rsidR="00804189" w:rsidRPr="00120612">
        <w:rPr>
          <w:sz w:val="28"/>
          <w:szCs w:val="28"/>
        </w:rPr>
        <w:t>еждународный молодёжный форум-фестиваль «Северный диалог» (Болгария)</w:t>
      </w:r>
      <w:r w:rsidR="00804189" w:rsidRPr="00120612">
        <w:rPr>
          <w:bCs/>
          <w:sz w:val="28"/>
          <w:szCs w:val="28"/>
        </w:rPr>
        <w:t xml:space="preserve"> (июнь – сентябрь 2014г.)</w:t>
      </w:r>
      <w:r w:rsidR="00804189" w:rsidRPr="00120612">
        <w:rPr>
          <w:sz w:val="28"/>
          <w:szCs w:val="28"/>
        </w:rPr>
        <w:t xml:space="preserve"> Для участия в международном молодёжном форуме-фестивале «Северный диалог» были направлены 2 заявки: </w:t>
      </w:r>
      <w:proofErr w:type="spellStart"/>
      <w:r w:rsidR="00804189" w:rsidRPr="00120612">
        <w:rPr>
          <w:sz w:val="28"/>
          <w:szCs w:val="28"/>
        </w:rPr>
        <w:t>Нижегородцева</w:t>
      </w:r>
      <w:proofErr w:type="spellEnd"/>
      <w:r w:rsidR="00804189" w:rsidRPr="00120612">
        <w:rPr>
          <w:sz w:val="28"/>
          <w:szCs w:val="28"/>
        </w:rPr>
        <w:t xml:space="preserve"> А. и Березин Е. Обе кандидатуры включены в состав делегации ХМАО – </w:t>
      </w:r>
      <w:proofErr w:type="spellStart"/>
      <w:r w:rsidR="00804189" w:rsidRPr="00120612">
        <w:rPr>
          <w:sz w:val="28"/>
          <w:szCs w:val="28"/>
        </w:rPr>
        <w:t>Югры</w:t>
      </w:r>
      <w:proofErr w:type="spellEnd"/>
      <w:r w:rsidR="00804189" w:rsidRPr="00120612">
        <w:rPr>
          <w:sz w:val="28"/>
          <w:szCs w:val="28"/>
        </w:rPr>
        <w:t>.</w:t>
      </w:r>
    </w:p>
    <w:p w:rsidR="00804189" w:rsidRPr="00120612" w:rsidRDefault="00804189" w:rsidP="00120612">
      <w:pPr>
        <w:pStyle w:val="a3"/>
        <w:tabs>
          <w:tab w:val="left" w:pos="993"/>
        </w:tabs>
        <w:ind w:left="0"/>
        <w:jc w:val="both"/>
        <w:rPr>
          <w:i/>
          <w:sz w:val="28"/>
          <w:szCs w:val="28"/>
        </w:rPr>
      </w:pPr>
      <w:r w:rsidRPr="00120612">
        <w:rPr>
          <w:sz w:val="28"/>
          <w:szCs w:val="28"/>
        </w:rPr>
        <w:t>В 2014 году специалистами отдела молодёжной политики была осуществлена реализация муниципального этапа окружного молодёжного проекта «Учеба</w:t>
      </w:r>
      <w:proofErr w:type="gramStart"/>
      <w:r w:rsidRPr="00120612">
        <w:rPr>
          <w:sz w:val="28"/>
          <w:szCs w:val="28"/>
        </w:rPr>
        <w:t xml:space="preserve"> Д</w:t>
      </w:r>
      <w:proofErr w:type="gramEnd"/>
      <w:r w:rsidRPr="00120612">
        <w:rPr>
          <w:sz w:val="28"/>
          <w:szCs w:val="28"/>
        </w:rPr>
        <w:t xml:space="preserve">ля Актива Региона». В </w:t>
      </w:r>
      <w:proofErr w:type="spellStart"/>
      <w:r w:rsidRPr="00120612">
        <w:rPr>
          <w:sz w:val="28"/>
          <w:szCs w:val="28"/>
        </w:rPr>
        <w:t>игротехническом</w:t>
      </w:r>
      <w:proofErr w:type="spellEnd"/>
      <w:r w:rsidRPr="00120612">
        <w:rPr>
          <w:sz w:val="28"/>
          <w:szCs w:val="28"/>
        </w:rPr>
        <w:t xml:space="preserve"> модуле муниципального этапа проекта </w:t>
      </w:r>
      <w:r w:rsidRPr="00120612">
        <w:rPr>
          <w:sz w:val="28"/>
          <w:szCs w:val="28"/>
        </w:rPr>
        <w:lastRenderedPageBreak/>
        <w:t xml:space="preserve">приняли участие 27 человек из числа старшеклассников образовательных организаций города, студентов </w:t>
      </w:r>
      <w:proofErr w:type="spellStart"/>
      <w:r w:rsidRPr="00120612">
        <w:rPr>
          <w:sz w:val="28"/>
          <w:szCs w:val="28"/>
        </w:rPr>
        <w:t>Когалымского</w:t>
      </w:r>
      <w:proofErr w:type="spellEnd"/>
      <w:r w:rsidRPr="00120612">
        <w:rPr>
          <w:sz w:val="28"/>
          <w:szCs w:val="28"/>
        </w:rPr>
        <w:t xml:space="preserve"> политехнического колледжа и работающей молодёжи. С целью знакомства с основами управления муниципалитетом была организована встреча молодёжи с представителями структурных подразделений Администрации города </w:t>
      </w:r>
      <w:proofErr w:type="spellStart"/>
      <w:r w:rsidRPr="00120612">
        <w:rPr>
          <w:sz w:val="28"/>
          <w:szCs w:val="28"/>
        </w:rPr>
        <w:t>Когалыма</w:t>
      </w:r>
      <w:proofErr w:type="spellEnd"/>
      <w:r w:rsidRPr="00120612">
        <w:rPr>
          <w:sz w:val="28"/>
          <w:szCs w:val="28"/>
        </w:rPr>
        <w:t xml:space="preserve">, на которой одним из рассмотренных вопросов был вопрос об </w:t>
      </w:r>
      <w:proofErr w:type="spellStart"/>
      <w:r w:rsidRPr="00120612">
        <w:rPr>
          <w:sz w:val="28"/>
          <w:szCs w:val="28"/>
        </w:rPr>
        <w:t>антикоррупционной</w:t>
      </w:r>
      <w:proofErr w:type="spellEnd"/>
      <w:r w:rsidRPr="00120612">
        <w:rPr>
          <w:sz w:val="28"/>
          <w:szCs w:val="28"/>
        </w:rPr>
        <w:t xml:space="preserve"> деятельности органов власти города </w:t>
      </w:r>
      <w:proofErr w:type="spellStart"/>
      <w:r w:rsidRPr="00120612">
        <w:rPr>
          <w:sz w:val="28"/>
          <w:szCs w:val="28"/>
        </w:rPr>
        <w:t>Когалыма</w:t>
      </w:r>
      <w:proofErr w:type="spellEnd"/>
      <w:r w:rsidRPr="00120612">
        <w:rPr>
          <w:sz w:val="28"/>
          <w:szCs w:val="28"/>
        </w:rPr>
        <w:t xml:space="preserve">. В октябре состоялась Неделя дублёра с замещением должностей различных структурных подразделений Администрации города </w:t>
      </w:r>
      <w:proofErr w:type="spellStart"/>
      <w:r w:rsidRPr="00120612">
        <w:rPr>
          <w:sz w:val="28"/>
          <w:szCs w:val="28"/>
        </w:rPr>
        <w:t>Когалыма</w:t>
      </w:r>
      <w:proofErr w:type="spellEnd"/>
      <w:r w:rsidRPr="00120612">
        <w:rPr>
          <w:rFonts w:eastAsia="Calibri"/>
          <w:sz w:val="28"/>
          <w:szCs w:val="28"/>
        </w:rPr>
        <w:t xml:space="preserve">. В числе замещаемых должностей была и должность заместителя главы Администрации города </w:t>
      </w:r>
      <w:proofErr w:type="spellStart"/>
      <w:r w:rsidRPr="00120612">
        <w:rPr>
          <w:rFonts w:eastAsia="Calibri"/>
          <w:sz w:val="28"/>
          <w:szCs w:val="28"/>
        </w:rPr>
        <w:t>Когалыма</w:t>
      </w:r>
      <w:proofErr w:type="spellEnd"/>
      <w:r w:rsidRPr="00120612">
        <w:rPr>
          <w:rFonts w:eastAsia="Calibri"/>
          <w:sz w:val="28"/>
          <w:szCs w:val="28"/>
        </w:rPr>
        <w:t>.</w:t>
      </w:r>
    </w:p>
    <w:p w:rsidR="00804189" w:rsidRPr="00120612" w:rsidRDefault="00804189" w:rsidP="00120612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В течение 2014 года была продолжена работа по созданию информационного пространства, направленного на пропаганду активного, здорового образа жизни, духовно-нравственных ценностей. </w:t>
      </w:r>
      <w:proofErr w:type="gramStart"/>
      <w:r w:rsidRPr="00120612">
        <w:rPr>
          <w:sz w:val="28"/>
          <w:szCs w:val="28"/>
        </w:rPr>
        <w:t>В 2014 году было подготовлено 5 номеров городского детско-юношеского журнала «Грани жизни» (по темам «Талант служит людям»,  «</w:t>
      </w:r>
      <w:proofErr w:type="spellStart"/>
      <w:r w:rsidRPr="00120612">
        <w:rPr>
          <w:sz w:val="28"/>
          <w:szCs w:val="28"/>
        </w:rPr>
        <w:t>Когалым</w:t>
      </w:r>
      <w:proofErr w:type="spellEnd"/>
      <w:r w:rsidRPr="00120612">
        <w:rPr>
          <w:sz w:val="28"/>
          <w:szCs w:val="28"/>
        </w:rPr>
        <w:t xml:space="preserve"> – созвучие надежд», посвящённого Году культуры; «</w:t>
      </w:r>
      <w:proofErr w:type="spellStart"/>
      <w:r w:rsidRPr="00120612">
        <w:rPr>
          <w:sz w:val="28"/>
          <w:szCs w:val="28"/>
        </w:rPr>
        <w:t>Югра</w:t>
      </w:r>
      <w:proofErr w:type="spellEnd"/>
      <w:r w:rsidRPr="00120612">
        <w:rPr>
          <w:sz w:val="28"/>
          <w:szCs w:val="28"/>
        </w:rPr>
        <w:t xml:space="preserve"> победит!», «Жизнь без вредных привычек», посвящённые здоровому образу жизни; «Всё зависит от нас самих», посвящённого молодёжным фестивалям), 7 номеров (3 номера за прошлый год) общим тиражом 7000 экземпляров издано в  типографии в г. Тюмени.</w:t>
      </w:r>
      <w:proofErr w:type="gramEnd"/>
      <w:r w:rsidRPr="00120612">
        <w:rPr>
          <w:sz w:val="28"/>
          <w:szCs w:val="28"/>
        </w:rPr>
        <w:t xml:space="preserve"> Номера журнала распространены по образовательным учреждениям города, по учреждениям культуры, спорта и молодёжной политики, по советам молодых специалистов предприятий и учреждений города. В городской газете «</w:t>
      </w:r>
      <w:proofErr w:type="spellStart"/>
      <w:r w:rsidRPr="00120612">
        <w:rPr>
          <w:sz w:val="28"/>
          <w:szCs w:val="28"/>
        </w:rPr>
        <w:t>Когалымский</w:t>
      </w:r>
      <w:proofErr w:type="spellEnd"/>
      <w:r w:rsidRPr="00120612">
        <w:rPr>
          <w:sz w:val="28"/>
          <w:szCs w:val="28"/>
        </w:rPr>
        <w:t xml:space="preserve"> вестник» ежемесячно издается страничка «Молодёжь </w:t>
      </w:r>
      <w:proofErr w:type="spellStart"/>
      <w:r w:rsidRPr="00120612">
        <w:rPr>
          <w:sz w:val="28"/>
          <w:szCs w:val="28"/>
        </w:rPr>
        <w:t>Когалыма</w:t>
      </w:r>
      <w:proofErr w:type="spellEnd"/>
      <w:r w:rsidRPr="00120612">
        <w:rPr>
          <w:sz w:val="28"/>
          <w:szCs w:val="28"/>
        </w:rPr>
        <w:t xml:space="preserve">», посвящённая событиям, происходящим в молодёжной среде. В 2014 году издано 10 страничек на темы: </w:t>
      </w:r>
      <w:proofErr w:type="gramStart"/>
      <w:r w:rsidRPr="00120612">
        <w:rPr>
          <w:sz w:val="28"/>
          <w:szCs w:val="28"/>
        </w:rPr>
        <w:t xml:space="preserve">«Дерзай, пока молодой!», «Что такое мужество?», «Культура и творчество», «По пути добра…», «День Победы», «Ударное» поколение», «Учёба </w:t>
      </w:r>
      <w:r w:rsidR="003358D1" w:rsidRPr="00120612">
        <w:rPr>
          <w:sz w:val="28"/>
          <w:szCs w:val="28"/>
        </w:rPr>
        <w:t>д</w:t>
      </w:r>
      <w:r w:rsidRPr="00120612">
        <w:rPr>
          <w:sz w:val="28"/>
          <w:szCs w:val="28"/>
        </w:rPr>
        <w:t xml:space="preserve">ля Актива Региона», «Неделя дублёра в Администрации», «Молодёжное предпринимательство», «Молодёжный фестиваль «Перекрёсток». </w:t>
      </w:r>
      <w:proofErr w:type="gramEnd"/>
    </w:p>
    <w:p w:rsidR="00804189" w:rsidRPr="00120612" w:rsidRDefault="00804189" w:rsidP="00120612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На конкурсе молодёжных СМИ ХМАО – </w:t>
      </w:r>
      <w:proofErr w:type="spellStart"/>
      <w:r w:rsidRPr="00120612">
        <w:rPr>
          <w:sz w:val="28"/>
          <w:szCs w:val="28"/>
        </w:rPr>
        <w:t>Югры</w:t>
      </w:r>
      <w:proofErr w:type="spellEnd"/>
      <w:r w:rsidRPr="00120612">
        <w:rPr>
          <w:sz w:val="28"/>
          <w:szCs w:val="28"/>
        </w:rPr>
        <w:t xml:space="preserve"> в рамках фестиваля молодёжной журналистики «</w:t>
      </w:r>
      <w:proofErr w:type="spellStart"/>
      <w:r w:rsidRPr="00120612">
        <w:rPr>
          <w:sz w:val="28"/>
          <w:szCs w:val="28"/>
        </w:rPr>
        <w:t>СМИшка</w:t>
      </w:r>
      <w:proofErr w:type="spellEnd"/>
      <w:r w:rsidRPr="00120612">
        <w:rPr>
          <w:sz w:val="28"/>
          <w:szCs w:val="28"/>
        </w:rPr>
        <w:t xml:space="preserve"> - 2014» под девизом «</w:t>
      </w:r>
      <w:proofErr w:type="spellStart"/>
      <w:r w:rsidRPr="00120612">
        <w:rPr>
          <w:sz w:val="28"/>
          <w:szCs w:val="28"/>
        </w:rPr>
        <w:t>СМИшка</w:t>
      </w:r>
      <w:proofErr w:type="spellEnd"/>
      <w:r w:rsidRPr="00120612">
        <w:rPr>
          <w:sz w:val="28"/>
          <w:szCs w:val="28"/>
        </w:rPr>
        <w:t xml:space="preserve"> против наркотиков. </w:t>
      </w:r>
      <w:proofErr w:type="spellStart"/>
      <w:r w:rsidRPr="00120612">
        <w:rPr>
          <w:sz w:val="28"/>
          <w:szCs w:val="28"/>
        </w:rPr>
        <w:t>Югра</w:t>
      </w:r>
      <w:proofErr w:type="spellEnd"/>
      <w:r w:rsidRPr="00120612">
        <w:rPr>
          <w:sz w:val="28"/>
          <w:szCs w:val="28"/>
        </w:rPr>
        <w:t xml:space="preserve"> победит!» редакция журнала «Грани жизни» (ДЮИЦ «ГОЛОС ДЕТСТВА») была награждена дипломом за активное участие в фестивале и за победу в номинации «Лучш</w:t>
      </w:r>
      <w:r w:rsidR="00120612">
        <w:rPr>
          <w:sz w:val="28"/>
          <w:szCs w:val="28"/>
        </w:rPr>
        <w:t>ая редакция печатного издания».</w:t>
      </w:r>
    </w:p>
    <w:p w:rsidR="00804189" w:rsidRPr="00120612" w:rsidRDefault="00804189" w:rsidP="00120612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На </w:t>
      </w:r>
      <w:r w:rsidRPr="00120612">
        <w:rPr>
          <w:sz w:val="28"/>
          <w:szCs w:val="28"/>
          <w:lang w:val="en-US"/>
        </w:rPr>
        <w:t>II</w:t>
      </w:r>
      <w:r w:rsidRPr="00120612">
        <w:rPr>
          <w:sz w:val="28"/>
          <w:szCs w:val="28"/>
        </w:rPr>
        <w:t xml:space="preserve"> межрегиональном дистанционном конкурсе – фестивале детско-юношеской журналистики «Золотое пёрышко – 2014» (г. Тобольск) воспитанники ДЮИЦ «Голос Детства» заняли призовые места: </w:t>
      </w:r>
      <w:proofErr w:type="spellStart"/>
      <w:r w:rsidRPr="00120612">
        <w:rPr>
          <w:sz w:val="28"/>
          <w:szCs w:val="28"/>
        </w:rPr>
        <w:t>К.Хундрякова</w:t>
      </w:r>
      <w:proofErr w:type="spellEnd"/>
      <w:r w:rsidRPr="00120612">
        <w:rPr>
          <w:sz w:val="28"/>
          <w:szCs w:val="28"/>
        </w:rPr>
        <w:t xml:space="preserve"> заняла 1 место, </w:t>
      </w:r>
      <w:proofErr w:type="spellStart"/>
      <w:r w:rsidRPr="00120612">
        <w:rPr>
          <w:sz w:val="28"/>
          <w:szCs w:val="28"/>
        </w:rPr>
        <w:t>Е.Мурзина</w:t>
      </w:r>
      <w:proofErr w:type="spellEnd"/>
      <w:r w:rsidRPr="00120612">
        <w:rPr>
          <w:sz w:val="28"/>
          <w:szCs w:val="28"/>
        </w:rPr>
        <w:t xml:space="preserve"> – 2 место в возрастной категории от 12 до 16 лет. Победителям будут вручены дипломы; лучшие работы напечатают в мо</w:t>
      </w:r>
      <w:r w:rsidR="00120612">
        <w:rPr>
          <w:sz w:val="28"/>
          <w:szCs w:val="28"/>
        </w:rPr>
        <w:t xml:space="preserve">лодёжных изданиях </w:t>
      </w:r>
      <w:proofErr w:type="gramStart"/>
      <w:r w:rsidR="00120612">
        <w:rPr>
          <w:sz w:val="28"/>
          <w:szCs w:val="28"/>
        </w:rPr>
        <w:t>г</w:t>
      </w:r>
      <w:proofErr w:type="gramEnd"/>
      <w:r w:rsidR="00120612">
        <w:rPr>
          <w:sz w:val="28"/>
          <w:szCs w:val="28"/>
        </w:rPr>
        <w:t>. Тобольска.</w:t>
      </w:r>
    </w:p>
    <w:p w:rsidR="00804189" w:rsidRPr="00120612" w:rsidRDefault="00804189" w:rsidP="00120612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На Заочном конкурсе школьной журналистики в рамках </w:t>
      </w:r>
      <w:r w:rsidRPr="00120612">
        <w:rPr>
          <w:sz w:val="28"/>
          <w:szCs w:val="28"/>
          <w:lang w:val="en-US"/>
        </w:rPr>
        <w:t>XII</w:t>
      </w:r>
      <w:r w:rsidRPr="00120612">
        <w:rPr>
          <w:sz w:val="28"/>
          <w:szCs w:val="28"/>
        </w:rPr>
        <w:t xml:space="preserve"> открытого «Царскосельского форума школьной прессы</w:t>
      </w:r>
      <w:r w:rsidRPr="00120612">
        <w:rPr>
          <w:b/>
          <w:sz w:val="28"/>
          <w:szCs w:val="28"/>
        </w:rPr>
        <w:t>»</w:t>
      </w:r>
      <w:r w:rsidRPr="00120612">
        <w:rPr>
          <w:sz w:val="28"/>
          <w:szCs w:val="28"/>
        </w:rPr>
        <w:t xml:space="preserve"> воспитанница клуба «В теме» </w:t>
      </w:r>
      <w:proofErr w:type="spellStart"/>
      <w:r w:rsidRPr="00120612">
        <w:rPr>
          <w:sz w:val="28"/>
          <w:szCs w:val="28"/>
        </w:rPr>
        <w:t>Гайдукова</w:t>
      </w:r>
      <w:proofErr w:type="spellEnd"/>
      <w:r w:rsidRPr="00120612">
        <w:rPr>
          <w:sz w:val="28"/>
          <w:szCs w:val="28"/>
        </w:rPr>
        <w:t xml:space="preserve"> Е. стала лауреатом в номинации «Журналистское мастерство» (средняя возрастная группа)</w:t>
      </w:r>
    </w:p>
    <w:p w:rsidR="00804189" w:rsidRPr="00120612" w:rsidRDefault="00804189" w:rsidP="00120612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>Всего в 2014 году силами специалистов Молодёжного комплексного центра «Феникс» и отдела молодёжной политики было организовано:</w:t>
      </w:r>
    </w:p>
    <w:p w:rsidR="00804189" w:rsidRPr="00120612" w:rsidRDefault="00804189" w:rsidP="00120612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 xml:space="preserve">- 32 </w:t>
      </w:r>
      <w:proofErr w:type="gramStart"/>
      <w:r w:rsidRPr="00120612">
        <w:rPr>
          <w:sz w:val="28"/>
          <w:szCs w:val="28"/>
        </w:rPr>
        <w:t>городских</w:t>
      </w:r>
      <w:proofErr w:type="gramEnd"/>
      <w:r w:rsidRPr="00120612">
        <w:rPr>
          <w:sz w:val="28"/>
          <w:szCs w:val="28"/>
        </w:rPr>
        <w:t xml:space="preserve"> мероприятия (2013 год - 36), </w:t>
      </w:r>
    </w:p>
    <w:p w:rsidR="00804189" w:rsidRPr="00120612" w:rsidRDefault="00804189" w:rsidP="00120612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t>- охвачено 23 926 человек (в том числе 10 855 – дворовые площадки и работа группы аниматоров) (охват 2013 года –19 542 человека, в том числе 7 295 – дворовые площадки).</w:t>
      </w:r>
    </w:p>
    <w:p w:rsidR="00804189" w:rsidRPr="00120612" w:rsidRDefault="00804189" w:rsidP="00120612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120612">
        <w:rPr>
          <w:sz w:val="28"/>
          <w:szCs w:val="28"/>
        </w:rPr>
        <w:lastRenderedPageBreak/>
        <w:t>Удовлетворённость качеством оказания услуг в сфере молодёжной политики, согласно проведённым опросам, составила в 2014 году 85,3% опрошенных (количество респондентов – 493 человека); в 2013 году уровень удовлетворённости составлял 83,5%  (количество респондентов - 407 человек).</w:t>
      </w:r>
    </w:p>
    <w:p w:rsidR="00804189" w:rsidRPr="00120612" w:rsidRDefault="00804189" w:rsidP="00120612">
      <w:pPr>
        <w:pStyle w:val="a7"/>
        <w:tabs>
          <w:tab w:val="left" w:pos="993"/>
        </w:tabs>
        <w:jc w:val="both"/>
        <w:rPr>
          <w:szCs w:val="28"/>
        </w:rPr>
      </w:pPr>
      <w:r w:rsidRPr="00120612">
        <w:rPr>
          <w:szCs w:val="28"/>
        </w:rPr>
        <w:t>Нерешённые проблемы:</w:t>
      </w:r>
    </w:p>
    <w:p w:rsidR="00804189" w:rsidRPr="00120612" w:rsidRDefault="00120612" w:rsidP="00120612">
      <w:pPr>
        <w:pStyle w:val="a3"/>
        <w:tabs>
          <w:tab w:val="left" w:pos="0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 xml:space="preserve">Молодёжный комплексный центр «Феникс» располагается в приспособленных помещениях. Здание, в котором находится молодёжный центр, нуждается в капитальном ремонте и реконструкции систем теплоснабжения, водоснабжения, </w:t>
      </w:r>
      <w:r w:rsidR="00804189" w:rsidRPr="00120612">
        <w:rPr>
          <w:color w:val="000000"/>
          <w:sz w:val="28"/>
          <w:szCs w:val="28"/>
        </w:rPr>
        <w:t>актовый зал не соответствует требованиям противопожарной безопасности.</w:t>
      </w:r>
    </w:p>
    <w:p w:rsidR="00804189" w:rsidRPr="00120612" w:rsidRDefault="00120612" w:rsidP="00120612">
      <w:pPr>
        <w:pStyle w:val="a3"/>
        <w:tabs>
          <w:tab w:val="left" w:pos="0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 xml:space="preserve">Одна из проблем в сфере молодёжной политики – нехватка квалифицированных кадров. В связи с тем, что в Молодёжном комплексном центре «Феникс» заработная плата сотрудников значительно ниже, чем в учреждениях культуры, в учреждениях образования, в  учреждении наблюдается постоянная текучесть кадров, нестабильность кадрового состава. </w:t>
      </w:r>
    </w:p>
    <w:p w:rsidR="00804189" w:rsidRPr="00120612" w:rsidRDefault="00120612" w:rsidP="00120612">
      <w:pPr>
        <w:pStyle w:val="a3"/>
        <w:tabs>
          <w:tab w:val="left" w:pos="0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189" w:rsidRPr="00120612">
        <w:rPr>
          <w:sz w:val="28"/>
          <w:szCs w:val="28"/>
        </w:rPr>
        <w:t>Актуальной остается проблема низкой социальной активности и преобладание эгоистических жизненных установок, ценностей и моделей поведения молодых людей.</w:t>
      </w:r>
    </w:p>
    <w:p w:rsidR="00804189" w:rsidRPr="00120612" w:rsidRDefault="00804189" w:rsidP="00120612">
      <w:pPr>
        <w:tabs>
          <w:tab w:val="left" w:pos="0"/>
          <w:tab w:val="left" w:pos="851"/>
          <w:tab w:val="left" w:pos="993"/>
        </w:tabs>
        <w:jc w:val="both"/>
        <w:rPr>
          <w:b/>
          <w:bCs/>
          <w:sz w:val="28"/>
          <w:szCs w:val="28"/>
        </w:rPr>
      </w:pPr>
      <w:r w:rsidRPr="00120612">
        <w:rPr>
          <w:b/>
          <w:sz w:val="28"/>
          <w:szCs w:val="28"/>
        </w:rPr>
        <w:t>Приоритетные задачи на 2015 год:</w:t>
      </w:r>
    </w:p>
    <w:p w:rsidR="00804189" w:rsidRPr="00120612" w:rsidRDefault="00120612" w:rsidP="0012061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8D" w:rsidRPr="00120612">
        <w:rPr>
          <w:sz w:val="28"/>
          <w:szCs w:val="28"/>
        </w:rPr>
        <w:t>с</w:t>
      </w:r>
      <w:r w:rsidR="00804189" w:rsidRPr="00120612">
        <w:rPr>
          <w:sz w:val="28"/>
          <w:szCs w:val="28"/>
        </w:rPr>
        <w:t xml:space="preserve">оздание правовых, организационных, социально-экономических условий для реализации государственной молодёжной политики в городе </w:t>
      </w:r>
      <w:proofErr w:type="spellStart"/>
      <w:r w:rsidR="00804189" w:rsidRPr="00120612">
        <w:rPr>
          <w:sz w:val="28"/>
          <w:szCs w:val="28"/>
        </w:rPr>
        <w:t>Когалыме</w:t>
      </w:r>
      <w:proofErr w:type="spellEnd"/>
      <w:r w:rsidR="003C7E8D" w:rsidRPr="00120612">
        <w:rPr>
          <w:sz w:val="28"/>
          <w:szCs w:val="28"/>
        </w:rPr>
        <w:t>;</w:t>
      </w:r>
    </w:p>
    <w:p w:rsidR="00804189" w:rsidRPr="00120612" w:rsidRDefault="00120612" w:rsidP="0012061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8D" w:rsidRPr="00120612">
        <w:rPr>
          <w:sz w:val="28"/>
          <w:szCs w:val="28"/>
        </w:rPr>
        <w:t>с</w:t>
      </w:r>
      <w:r w:rsidR="00804189" w:rsidRPr="00120612">
        <w:rPr>
          <w:sz w:val="28"/>
          <w:szCs w:val="28"/>
        </w:rPr>
        <w:t xml:space="preserve">овершенствование нормативно-правовой базы деятельности в сфере молодёжной политики </w:t>
      </w:r>
      <w:r w:rsidR="003C7E8D" w:rsidRPr="00120612">
        <w:rPr>
          <w:sz w:val="28"/>
          <w:szCs w:val="28"/>
        </w:rPr>
        <w:t xml:space="preserve">города </w:t>
      </w:r>
      <w:proofErr w:type="spellStart"/>
      <w:r w:rsidR="003C7E8D" w:rsidRPr="00120612">
        <w:rPr>
          <w:sz w:val="28"/>
          <w:szCs w:val="28"/>
        </w:rPr>
        <w:t>Когалыма</w:t>
      </w:r>
      <w:proofErr w:type="spellEnd"/>
      <w:r w:rsidR="003C7E8D" w:rsidRPr="00120612">
        <w:rPr>
          <w:sz w:val="28"/>
          <w:szCs w:val="28"/>
        </w:rPr>
        <w:t>;</w:t>
      </w:r>
    </w:p>
    <w:p w:rsidR="00804189" w:rsidRPr="00120612" w:rsidRDefault="00120612" w:rsidP="0012061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8D" w:rsidRPr="00120612">
        <w:rPr>
          <w:sz w:val="28"/>
          <w:szCs w:val="28"/>
        </w:rPr>
        <w:t>о</w:t>
      </w:r>
      <w:r w:rsidR="00804189" w:rsidRPr="00120612">
        <w:rPr>
          <w:sz w:val="28"/>
          <w:szCs w:val="28"/>
        </w:rPr>
        <w:t>рганизация программно-целевого подхода в сфере моло</w:t>
      </w:r>
      <w:r w:rsidR="003C7E8D" w:rsidRPr="00120612">
        <w:rPr>
          <w:sz w:val="28"/>
          <w:szCs w:val="28"/>
        </w:rPr>
        <w:t xml:space="preserve">дёжной политики города </w:t>
      </w:r>
      <w:proofErr w:type="spellStart"/>
      <w:r w:rsidR="003C7E8D" w:rsidRPr="00120612">
        <w:rPr>
          <w:sz w:val="28"/>
          <w:szCs w:val="28"/>
        </w:rPr>
        <w:t>Когалыма</w:t>
      </w:r>
      <w:proofErr w:type="spellEnd"/>
      <w:r w:rsidR="003C7E8D" w:rsidRPr="00120612">
        <w:rPr>
          <w:sz w:val="28"/>
          <w:szCs w:val="28"/>
        </w:rPr>
        <w:t>;</w:t>
      </w:r>
    </w:p>
    <w:p w:rsidR="00804189" w:rsidRPr="00120612" w:rsidRDefault="00120612" w:rsidP="0012061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8D" w:rsidRPr="00120612">
        <w:rPr>
          <w:sz w:val="28"/>
          <w:szCs w:val="28"/>
        </w:rPr>
        <w:t>с</w:t>
      </w:r>
      <w:r w:rsidR="00804189" w:rsidRPr="00120612">
        <w:rPr>
          <w:sz w:val="28"/>
          <w:szCs w:val="28"/>
        </w:rPr>
        <w:t xml:space="preserve">овершенствование качества и доступности предоставления муниципальных услуг в сфере молодёжной политики города </w:t>
      </w:r>
      <w:proofErr w:type="spellStart"/>
      <w:r w:rsidR="00804189" w:rsidRPr="00120612">
        <w:rPr>
          <w:sz w:val="28"/>
          <w:szCs w:val="28"/>
        </w:rPr>
        <w:t>Когалыма</w:t>
      </w:r>
      <w:proofErr w:type="spellEnd"/>
      <w:r w:rsidR="003C7E8D" w:rsidRPr="00120612">
        <w:rPr>
          <w:sz w:val="28"/>
          <w:szCs w:val="28"/>
        </w:rPr>
        <w:t>;</w:t>
      </w:r>
    </w:p>
    <w:p w:rsidR="00804189" w:rsidRPr="00120612" w:rsidRDefault="00120612" w:rsidP="0012061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8D" w:rsidRPr="00120612">
        <w:rPr>
          <w:sz w:val="28"/>
          <w:szCs w:val="28"/>
        </w:rPr>
        <w:t>о</w:t>
      </w:r>
      <w:r w:rsidR="00804189" w:rsidRPr="00120612">
        <w:rPr>
          <w:sz w:val="28"/>
          <w:szCs w:val="28"/>
        </w:rPr>
        <w:t xml:space="preserve">беспечение прозрачности и информационной открытости деятельности в сфере молодёжной политики города </w:t>
      </w:r>
      <w:proofErr w:type="spellStart"/>
      <w:r w:rsidR="00804189" w:rsidRPr="00120612">
        <w:rPr>
          <w:sz w:val="28"/>
          <w:szCs w:val="28"/>
        </w:rPr>
        <w:t>Когалыма</w:t>
      </w:r>
      <w:proofErr w:type="spellEnd"/>
      <w:r w:rsidR="003C7E8D" w:rsidRPr="00120612">
        <w:rPr>
          <w:sz w:val="28"/>
          <w:szCs w:val="28"/>
        </w:rPr>
        <w:t>;</w:t>
      </w:r>
    </w:p>
    <w:p w:rsidR="003C7E8D" w:rsidRPr="00120612" w:rsidRDefault="00120612" w:rsidP="0012061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8D" w:rsidRPr="00120612">
        <w:rPr>
          <w:sz w:val="28"/>
          <w:szCs w:val="28"/>
        </w:rPr>
        <w:t>ф</w:t>
      </w:r>
      <w:r w:rsidR="00804189" w:rsidRPr="00120612">
        <w:rPr>
          <w:sz w:val="28"/>
          <w:szCs w:val="28"/>
        </w:rPr>
        <w:t>ормирование системы вовлечения молодёжи в социальную практику; обеспечение поддержки общественно значимых молодёжных инициатив</w:t>
      </w:r>
      <w:r w:rsidR="003C7E8D" w:rsidRPr="00120612">
        <w:rPr>
          <w:sz w:val="28"/>
          <w:szCs w:val="28"/>
        </w:rPr>
        <w:t>;</w:t>
      </w:r>
    </w:p>
    <w:p w:rsidR="00804189" w:rsidRPr="00120612" w:rsidRDefault="00120612" w:rsidP="0012061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8D" w:rsidRPr="00120612">
        <w:rPr>
          <w:sz w:val="28"/>
          <w:szCs w:val="28"/>
        </w:rPr>
        <w:t>с</w:t>
      </w:r>
      <w:r w:rsidR="00804189" w:rsidRPr="00120612">
        <w:rPr>
          <w:sz w:val="28"/>
          <w:szCs w:val="28"/>
        </w:rPr>
        <w:t>одействи</w:t>
      </w:r>
      <w:r>
        <w:rPr>
          <w:sz w:val="28"/>
          <w:szCs w:val="28"/>
        </w:rPr>
        <w:t>е решению обозначенных проблем.</w:t>
      </w:r>
    </w:p>
    <w:sectPr w:rsidR="00804189" w:rsidRPr="00120612" w:rsidSect="0012061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E7" w:rsidRDefault="002843E7" w:rsidP="003358D1">
      <w:r>
        <w:separator/>
      </w:r>
    </w:p>
  </w:endnote>
  <w:endnote w:type="continuationSeparator" w:id="0">
    <w:p w:rsidR="002843E7" w:rsidRDefault="002843E7" w:rsidP="00335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E7" w:rsidRDefault="002843E7" w:rsidP="003358D1">
      <w:r>
        <w:separator/>
      </w:r>
    </w:p>
  </w:footnote>
  <w:footnote w:type="continuationSeparator" w:id="0">
    <w:p w:rsidR="002843E7" w:rsidRDefault="002843E7" w:rsidP="00335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335"/>
    <w:multiLevelType w:val="multilevel"/>
    <w:tmpl w:val="B7688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FA4B19"/>
    <w:multiLevelType w:val="hybridMultilevel"/>
    <w:tmpl w:val="9BD6C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064BD"/>
    <w:multiLevelType w:val="hybridMultilevel"/>
    <w:tmpl w:val="CD5E4E02"/>
    <w:lvl w:ilvl="0" w:tplc="96E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53742"/>
    <w:multiLevelType w:val="hybridMultilevel"/>
    <w:tmpl w:val="0A769E8C"/>
    <w:lvl w:ilvl="0" w:tplc="83B2B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C38EC"/>
    <w:multiLevelType w:val="hybridMultilevel"/>
    <w:tmpl w:val="7584D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44614"/>
    <w:multiLevelType w:val="hybridMultilevel"/>
    <w:tmpl w:val="63C870BC"/>
    <w:lvl w:ilvl="0" w:tplc="F0D23F9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230438F"/>
    <w:multiLevelType w:val="hybridMultilevel"/>
    <w:tmpl w:val="17767C6E"/>
    <w:lvl w:ilvl="0" w:tplc="16A86FA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>
    <w:nsid w:val="249D5257"/>
    <w:multiLevelType w:val="hybridMultilevel"/>
    <w:tmpl w:val="51FA65D0"/>
    <w:lvl w:ilvl="0" w:tplc="CEBA41BA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CB2654"/>
    <w:multiLevelType w:val="hybridMultilevel"/>
    <w:tmpl w:val="CD5E4E02"/>
    <w:lvl w:ilvl="0" w:tplc="96E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21447F"/>
    <w:multiLevelType w:val="hybridMultilevel"/>
    <w:tmpl w:val="FF74CD78"/>
    <w:lvl w:ilvl="0" w:tplc="E714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C1C5B"/>
    <w:multiLevelType w:val="hybridMultilevel"/>
    <w:tmpl w:val="038E9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1A343A"/>
    <w:multiLevelType w:val="hybridMultilevel"/>
    <w:tmpl w:val="CD26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D5EB0"/>
    <w:multiLevelType w:val="hybridMultilevel"/>
    <w:tmpl w:val="84E24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D64A52"/>
    <w:multiLevelType w:val="hybridMultilevel"/>
    <w:tmpl w:val="6220F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7E50A9"/>
    <w:multiLevelType w:val="hybridMultilevel"/>
    <w:tmpl w:val="7C74E572"/>
    <w:lvl w:ilvl="0" w:tplc="916EB0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FC17DD9"/>
    <w:multiLevelType w:val="hybridMultilevel"/>
    <w:tmpl w:val="79809248"/>
    <w:lvl w:ilvl="0" w:tplc="CEBA41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D06E6"/>
    <w:multiLevelType w:val="hybridMultilevel"/>
    <w:tmpl w:val="BB8A3F6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074B1E"/>
    <w:multiLevelType w:val="hybridMultilevel"/>
    <w:tmpl w:val="11845C7A"/>
    <w:lvl w:ilvl="0" w:tplc="F0D23F9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>
    <w:nsid w:val="52B06329"/>
    <w:multiLevelType w:val="hybridMultilevel"/>
    <w:tmpl w:val="DD86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035C2"/>
    <w:multiLevelType w:val="hybridMultilevel"/>
    <w:tmpl w:val="1102F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56302"/>
    <w:multiLevelType w:val="hybridMultilevel"/>
    <w:tmpl w:val="E7B23D2E"/>
    <w:lvl w:ilvl="0" w:tplc="B3BE18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C645C3"/>
    <w:multiLevelType w:val="hybridMultilevel"/>
    <w:tmpl w:val="2A7EA0EC"/>
    <w:lvl w:ilvl="0" w:tplc="53AA17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824E0E"/>
    <w:multiLevelType w:val="hybridMultilevel"/>
    <w:tmpl w:val="36827334"/>
    <w:lvl w:ilvl="0" w:tplc="CEBA41BA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A41BA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i w:val="0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D7582"/>
    <w:multiLevelType w:val="hybridMultilevel"/>
    <w:tmpl w:val="AA2496D6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AB5E00"/>
    <w:multiLevelType w:val="hybridMultilevel"/>
    <w:tmpl w:val="DC9E1700"/>
    <w:lvl w:ilvl="0" w:tplc="C25E35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8AF34C2"/>
    <w:multiLevelType w:val="hybridMultilevel"/>
    <w:tmpl w:val="79A2C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F9356E"/>
    <w:multiLevelType w:val="hybridMultilevel"/>
    <w:tmpl w:val="15D291B2"/>
    <w:lvl w:ilvl="0" w:tplc="A790C8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2"/>
  </w:num>
  <w:num w:numId="5">
    <w:abstractNumId w:val="23"/>
  </w:num>
  <w:num w:numId="6">
    <w:abstractNumId w:val="1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6"/>
  </w:num>
  <w:num w:numId="11">
    <w:abstractNumId w:val="5"/>
  </w:num>
  <w:num w:numId="12">
    <w:abstractNumId w:val="26"/>
  </w:num>
  <w:num w:numId="13">
    <w:abstractNumId w:val="2"/>
  </w:num>
  <w:num w:numId="14">
    <w:abstractNumId w:val="20"/>
  </w:num>
  <w:num w:numId="15">
    <w:abstractNumId w:val="8"/>
  </w:num>
  <w:num w:numId="16">
    <w:abstractNumId w:val="19"/>
  </w:num>
  <w:num w:numId="17">
    <w:abstractNumId w:val="10"/>
  </w:num>
  <w:num w:numId="18">
    <w:abstractNumId w:val="22"/>
  </w:num>
  <w:num w:numId="19">
    <w:abstractNumId w:val="25"/>
  </w:num>
  <w:num w:numId="20">
    <w:abstractNumId w:val="18"/>
  </w:num>
  <w:num w:numId="21">
    <w:abstractNumId w:val="13"/>
  </w:num>
  <w:num w:numId="22">
    <w:abstractNumId w:val="4"/>
  </w:num>
  <w:num w:numId="23">
    <w:abstractNumId w:val="1"/>
  </w:num>
  <w:num w:numId="24">
    <w:abstractNumId w:val="16"/>
  </w:num>
  <w:num w:numId="25">
    <w:abstractNumId w:val="9"/>
  </w:num>
  <w:num w:numId="26">
    <w:abstractNumId w:val="21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DF"/>
    <w:rsid w:val="0003037D"/>
    <w:rsid w:val="0006094E"/>
    <w:rsid w:val="00120612"/>
    <w:rsid w:val="00132210"/>
    <w:rsid w:val="00134F36"/>
    <w:rsid w:val="001D0100"/>
    <w:rsid w:val="002147CB"/>
    <w:rsid w:val="002843E7"/>
    <w:rsid w:val="003358D1"/>
    <w:rsid w:val="003718B1"/>
    <w:rsid w:val="00393B5F"/>
    <w:rsid w:val="003C7E8D"/>
    <w:rsid w:val="003E1518"/>
    <w:rsid w:val="004E0B41"/>
    <w:rsid w:val="006022DE"/>
    <w:rsid w:val="006B15F2"/>
    <w:rsid w:val="00720018"/>
    <w:rsid w:val="00804189"/>
    <w:rsid w:val="008337A0"/>
    <w:rsid w:val="009C25DF"/>
    <w:rsid w:val="00A27F64"/>
    <w:rsid w:val="00B20FD4"/>
    <w:rsid w:val="00C07D00"/>
    <w:rsid w:val="00CF5FE7"/>
    <w:rsid w:val="00D2526D"/>
    <w:rsid w:val="00D81B5D"/>
    <w:rsid w:val="00F171EE"/>
    <w:rsid w:val="00FB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F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DF"/>
    <w:pPr>
      <w:ind w:left="720"/>
      <w:contextualSpacing/>
    </w:pPr>
  </w:style>
  <w:style w:type="paragraph" w:styleId="a4">
    <w:name w:val="No Spacing"/>
    <w:uiPriority w:val="1"/>
    <w:qFormat/>
    <w:rsid w:val="00D2526D"/>
    <w:rPr>
      <w:rFonts w:asciiTheme="minorHAnsi" w:hAnsiTheme="minorHAnsi" w:cstheme="minorBidi"/>
      <w:sz w:val="22"/>
    </w:rPr>
  </w:style>
  <w:style w:type="paragraph" w:customStyle="1" w:styleId="ListParagraph2">
    <w:name w:val="List Paragraph2"/>
    <w:basedOn w:val="a"/>
    <w:uiPriority w:val="99"/>
    <w:rsid w:val="00D252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rsid w:val="00D2526D"/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D252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МОН Знак"/>
    <w:link w:val="a6"/>
    <w:locked/>
    <w:rsid w:val="00D2526D"/>
    <w:rPr>
      <w:sz w:val="28"/>
    </w:rPr>
  </w:style>
  <w:style w:type="paragraph" w:customStyle="1" w:styleId="a6">
    <w:name w:val="МОН"/>
    <w:basedOn w:val="a"/>
    <w:link w:val="a5"/>
    <w:rsid w:val="00D2526D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paragraph" w:styleId="a7">
    <w:name w:val="Body Text Indent"/>
    <w:basedOn w:val="a"/>
    <w:link w:val="a8"/>
    <w:rsid w:val="00804189"/>
    <w:pPr>
      <w:jc w:val="center"/>
    </w:pPr>
    <w:rPr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04189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418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04189"/>
    <w:rPr>
      <w:rFonts w:ascii="Calibri" w:eastAsia="Calibri" w:hAnsi="Calibri"/>
      <w:sz w:val="22"/>
    </w:rPr>
  </w:style>
  <w:style w:type="character" w:styleId="a9">
    <w:name w:val="Hyperlink"/>
    <w:basedOn w:val="a0"/>
    <w:uiPriority w:val="99"/>
    <w:unhideWhenUsed/>
    <w:rsid w:val="00804189"/>
    <w:rPr>
      <w:color w:val="0000FF"/>
      <w:u w:val="single"/>
    </w:rPr>
  </w:style>
  <w:style w:type="paragraph" w:styleId="aa">
    <w:name w:val="Block Text"/>
    <w:basedOn w:val="a"/>
    <w:unhideWhenUsed/>
    <w:rsid w:val="00A27F64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58D1"/>
    <w:rPr>
      <w:rFonts w:eastAsia="Times New Roman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58D1"/>
    <w:rPr>
      <w:rFonts w:eastAsia="Times New Roman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5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5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F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DF"/>
    <w:pPr>
      <w:ind w:left="720"/>
      <w:contextualSpacing/>
    </w:pPr>
  </w:style>
  <w:style w:type="paragraph" w:styleId="a4">
    <w:name w:val="No Spacing"/>
    <w:uiPriority w:val="1"/>
    <w:qFormat/>
    <w:rsid w:val="00D2526D"/>
    <w:rPr>
      <w:rFonts w:asciiTheme="minorHAnsi" w:hAnsiTheme="minorHAnsi" w:cstheme="minorBidi"/>
      <w:sz w:val="22"/>
    </w:rPr>
  </w:style>
  <w:style w:type="paragraph" w:customStyle="1" w:styleId="ListParagraph2">
    <w:name w:val="List Paragraph2"/>
    <w:basedOn w:val="a"/>
    <w:uiPriority w:val="99"/>
    <w:rsid w:val="00D252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rsid w:val="00D2526D"/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D252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МОН Знак"/>
    <w:link w:val="a6"/>
    <w:locked/>
    <w:rsid w:val="00D2526D"/>
    <w:rPr>
      <w:sz w:val="28"/>
    </w:rPr>
  </w:style>
  <w:style w:type="paragraph" w:customStyle="1" w:styleId="a6">
    <w:name w:val="МОН"/>
    <w:basedOn w:val="a"/>
    <w:link w:val="a5"/>
    <w:rsid w:val="00D2526D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paragraph" w:styleId="a7">
    <w:name w:val="Body Text Indent"/>
    <w:basedOn w:val="a"/>
    <w:link w:val="a8"/>
    <w:rsid w:val="00804189"/>
    <w:pPr>
      <w:jc w:val="center"/>
    </w:pPr>
    <w:rPr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04189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418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04189"/>
    <w:rPr>
      <w:rFonts w:ascii="Calibri" w:eastAsia="Calibri" w:hAnsi="Calibri"/>
      <w:sz w:val="22"/>
    </w:rPr>
  </w:style>
  <w:style w:type="character" w:styleId="a9">
    <w:name w:val="Hyperlink"/>
    <w:basedOn w:val="a0"/>
    <w:uiPriority w:val="99"/>
    <w:unhideWhenUsed/>
    <w:rsid w:val="00804189"/>
    <w:rPr>
      <w:color w:val="0000FF"/>
      <w:u w:val="single"/>
    </w:rPr>
  </w:style>
  <w:style w:type="paragraph" w:styleId="aa">
    <w:name w:val="Block Text"/>
    <w:basedOn w:val="a"/>
    <w:unhideWhenUsed/>
    <w:rsid w:val="00A27F64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58D1"/>
    <w:rPr>
      <w:rFonts w:eastAsia="Times New Roman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58D1"/>
    <w:rPr>
      <w:rFonts w:eastAsia="Times New Roman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5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5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2;&#1083;&#1072;&#1085;&#1090;&#1099;-&#1102;&#1075;&#1088;&#1099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mojagordos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г.Когалым</Company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Чухрий Галина Николаевна</dc:creator>
  <cp:keywords/>
  <dc:description/>
  <cp:lastModifiedBy>konotoptseva</cp:lastModifiedBy>
  <cp:revision>12</cp:revision>
  <cp:lastPrinted>2015-02-25T10:24:00Z</cp:lastPrinted>
  <dcterms:created xsi:type="dcterms:W3CDTF">2015-02-20T07:42:00Z</dcterms:created>
  <dcterms:modified xsi:type="dcterms:W3CDTF">2015-03-16T08:07:00Z</dcterms:modified>
</cp:coreProperties>
</file>