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48A" w:rsidRPr="00DF3859" w:rsidRDefault="00DF3859" w:rsidP="00DF3859">
      <w:pPr>
        <w:pStyle w:val="a3"/>
        <w:suppressAutoHyphens/>
        <w:autoSpaceDE w:val="0"/>
        <w:autoSpaceDN w:val="0"/>
        <w:adjustRightInd w:val="0"/>
        <w:ind w:left="0"/>
        <w:jc w:val="both"/>
        <w:rPr>
          <w:rFonts w:eastAsia="Times New Roman" w:cs="Times New Roman"/>
          <w:b/>
          <w:szCs w:val="28"/>
          <w:lang w:eastAsia="ar-SA"/>
        </w:rPr>
      </w:pPr>
      <w:r w:rsidRPr="00DF3859">
        <w:rPr>
          <w:rFonts w:eastAsia="Times New Roman" w:cs="Times New Roman"/>
          <w:b/>
          <w:szCs w:val="28"/>
          <w:lang w:eastAsia="ar-SA"/>
        </w:rPr>
        <w:t>КРАСНОЯРСК</w:t>
      </w:r>
    </w:p>
    <w:p w:rsidR="00EE7707" w:rsidRPr="001A6D53" w:rsidRDefault="00EE7707" w:rsidP="00DF3859">
      <w:pPr>
        <w:pStyle w:val="ad"/>
        <w:spacing w:before="0" w:after="0"/>
        <w:jc w:val="both"/>
        <w:rPr>
          <w:color w:val="auto"/>
          <w:sz w:val="28"/>
          <w:szCs w:val="28"/>
        </w:rPr>
      </w:pPr>
      <w:r w:rsidRPr="001A6D53">
        <w:rPr>
          <w:color w:val="auto"/>
          <w:sz w:val="28"/>
          <w:szCs w:val="28"/>
        </w:rPr>
        <w:t>В городе Красноярске, где более 50% всех городских предприятий относятся к сфере потребительского рынка, отрасль является лидером по привлечению инвестиций и созданию новых рабочих мест. В предприятиях торговли, трудится до 16% от общего количества занятых в экономике города, что делает потребительский рынок одним из главных источников занятости трудовы</w:t>
      </w:r>
      <w:r w:rsidR="00DF3859">
        <w:rPr>
          <w:color w:val="auto"/>
          <w:sz w:val="28"/>
          <w:szCs w:val="28"/>
        </w:rPr>
        <w:t>х ресурсов в экономике города.</w:t>
      </w:r>
    </w:p>
    <w:p w:rsidR="00EE7707" w:rsidRPr="001A6D53" w:rsidRDefault="00EE7707" w:rsidP="00DF3859">
      <w:pPr>
        <w:jc w:val="both"/>
        <w:rPr>
          <w:rFonts w:cs="Times New Roman"/>
          <w:szCs w:val="28"/>
        </w:rPr>
      </w:pPr>
      <w:r w:rsidRPr="001A6D53">
        <w:rPr>
          <w:rFonts w:cs="Times New Roman"/>
          <w:szCs w:val="28"/>
        </w:rPr>
        <w:t xml:space="preserve">На начало 2014 года на потребительском рынке города функционирует свыше 7 тыс. торговых объектов, в том числе свыше 3 тыс. предприятий стационарной розничной торговли. </w:t>
      </w:r>
      <w:proofErr w:type="gramStart"/>
      <w:r w:rsidRPr="001A6D53">
        <w:rPr>
          <w:rFonts w:cs="Times New Roman"/>
          <w:szCs w:val="28"/>
        </w:rPr>
        <w:t xml:space="preserve">Отличительной тенденцией 2014 года стало сокращение на 2 % количества нестационарных торговых объектов (павильонов) при увеличении показателя обеспеченности на площадью торговых объектов на 149,5 кв.м. на тысячу жителей, (фактическая обеспеченность 2014 года – </w:t>
      </w:r>
      <w:r w:rsidRPr="001A6D53">
        <w:rPr>
          <w:rFonts w:eastAsia="Calibri" w:cs="Times New Roman"/>
          <w:bCs/>
          <w:szCs w:val="28"/>
        </w:rPr>
        <w:t>1257 кв.м./тыс.</w:t>
      </w:r>
      <w:r w:rsidR="00A512B4" w:rsidRPr="001A6D53">
        <w:rPr>
          <w:rFonts w:eastAsia="Calibri" w:cs="Times New Roman"/>
          <w:bCs/>
          <w:szCs w:val="28"/>
        </w:rPr>
        <w:t> </w:t>
      </w:r>
      <w:r w:rsidRPr="001A6D53">
        <w:rPr>
          <w:rFonts w:eastAsia="Calibri" w:cs="Times New Roman"/>
          <w:bCs/>
          <w:szCs w:val="28"/>
        </w:rPr>
        <w:t xml:space="preserve">чел.), </w:t>
      </w:r>
      <w:r w:rsidRPr="001A6D53">
        <w:rPr>
          <w:rFonts w:cs="Times New Roman"/>
          <w:szCs w:val="28"/>
        </w:rPr>
        <w:t>что свидетельствует об увеличении стационарных торговых площадей.</w:t>
      </w:r>
      <w:proofErr w:type="gramEnd"/>
    </w:p>
    <w:p w:rsidR="00A512B4" w:rsidRPr="001A6D53" w:rsidRDefault="00A512B4" w:rsidP="00DF3859">
      <w:pPr>
        <w:jc w:val="both"/>
        <w:rPr>
          <w:rFonts w:eastAsia="Times New Roman" w:cs="Times New Roman"/>
          <w:szCs w:val="28"/>
          <w:lang w:eastAsia="ru-RU"/>
        </w:rPr>
      </w:pPr>
      <w:r w:rsidRPr="001A6D53">
        <w:rPr>
          <w:rFonts w:eastAsia="Times New Roman" w:cs="Times New Roman"/>
          <w:szCs w:val="28"/>
          <w:lang w:eastAsia="ru-RU"/>
        </w:rPr>
        <w:t>По данным 2014 года перспективная тенденция развития розничной торговли города Красноярска характеризовалась следующими социаль</w:t>
      </w:r>
      <w:r w:rsidR="00DF3859">
        <w:rPr>
          <w:rFonts w:eastAsia="Times New Roman" w:cs="Times New Roman"/>
          <w:szCs w:val="28"/>
          <w:lang w:eastAsia="ru-RU"/>
        </w:rPr>
        <w:t>но-экономическими результатами:</w:t>
      </w:r>
    </w:p>
    <w:p w:rsidR="00A512B4" w:rsidRPr="001A6D53" w:rsidRDefault="00A512B4" w:rsidP="00DF3859">
      <w:pPr>
        <w:jc w:val="both"/>
        <w:rPr>
          <w:rFonts w:eastAsia="Times New Roman" w:cs="Times New Roman"/>
          <w:szCs w:val="28"/>
          <w:lang w:eastAsia="ru-RU"/>
        </w:rPr>
      </w:pPr>
      <w:r w:rsidRPr="001A6D53">
        <w:rPr>
          <w:rFonts w:eastAsia="Times New Roman" w:cs="Times New Roman"/>
          <w:szCs w:val="28"/>
          <w:lang w:eastAsia="ru-RU"/>
        </w:rPr>
        <w:t>- товарооборот розничной торговли составил 285 773,6 млн. руб.,</w:t>
      </w:r>
    </w:p>
    <w:p w:rsidR="00A512B4" w:rsidRPr="001A6D53" w:rsidRDefault="00A512B4" w:rsidP="00DF3859">
      <w:pPr>
        <w:jc w:val="both"/>
        <w:rPr>
          <w:rFonts w:cs="Times New Roman"/>
          <w:bCs/>
          <w:szCs w:val="28"/>
        </w:rPr>
      </w:pPr>
      <w:r w:rsidRPr="001A6D53">
        <w:rPr>
          <w:rFonts w:eastAsia="Times New Roman" w:cs="Times New Roman"/>
          <w:szCs w:val="28"/>
          <w:lang w:eastAsia="ru-RU"/>
        </w:rPr>
        <w:t>-</w:t>
      </w:r>
      <w:r w:rsidR="00DF3859">
        <w:rPr>
          <w:rFonts w:eastAsia="Times New Roman" w:cs="Times New Roman"/>
          <w:szCs w:val="28"/>
          <w:lang w:eastAsia="ru-RU"/>
        </w:rPr>
        <w:t xml:space="preserve"> </w:t>
      </w:r>
      <w:r w:rsidRPr="001A6D53">
        <w:rPr>
          <w:rFonts w:cs="Times New Roman"/>
          <w:szCs w:val="28"/>
        </w:rPr>
        <w:t xml:space="preserve">высокий показатель </w:t>
      </w:r>
      <w:r w:rsidRPr="001A6D53">
        <w:rPr>
          <w:rFonts w:eastAsia="Calibri" w:cs="Times New Roman"/>
          <w:szCs w:val="28"/>
        </w:rPr>
        <w:t>оборота розничной торговли на душу населения среди крупных городов Сибирского федерального округа РФ</w:t>
      </w:r>
      <w:r w:rsidRPr="001A6D53">
        <w:rPr>
          <w:rFonts w:cs="Times New Roman"/>
          <w:b/>
          <w:bCs/>
          <w:szCs w:val="28"/>
        </w:rPr>
        <w:t xml:space="preserve"> - </w:t>
      </w:r>
      <w:r w:rsidRPr="001A6D53">
        <w:rPr>
          <w:rFonts w:cs="Times New Roman"/>
          <w:bCs/>
          <w:szCs w:val="28"/>
        </w:rPr>
        <w:t>264,6 тыс</w:t>
      </w:r>
      <w:proofErr w:type="gramStart"/>
      <w:r w:rsidRPr="001A6D53">
        <w:rPr>
          <w:rFonts w:cs="Times New Roman"/>
          <w:bCs/>
          <w:szCs w:val="28"/>
        </w:rPr>
        <w:t>.р</w:t>
      </w:r>
      <w:proofErr w:type="gramEnd"/>
      <w:r w:rsidRPr="001A6D53">
        <w:rPr>
          <w:rFonts w:cs="Times New Roman"/>
          <w:bCs/>
          <w:szCs w:val="28"/>
        </w:rPr>
        <w:t>уб./чел.;</w:t>
      </w:r>
    </w:p>
    <w:p w:rsidR="00A512B4" w:rsidRPr="001A6D53" w:rsidRDefault="00A512B4" w:rsidP="00DF3859">
      <w:pPr>
        <w:jc w:val="both"/>
        <w:rPr>
          <w:rFonts w:eastAsia="Calibri" w:cs="Times New Roman"/>
          <w:color w:val="000000"/>
          <w:szCs w:val="28"/>
        </w:rPr>
      </w:pPr>
      <w:r w:rsidRPr="001A6D53">
        <w:rPr>
          <w:rFonts w:cs="Times New Roman"/>
          <w:szCs w:val="28"/>
        </w:rPr>
        <w:t xml:space="preserve">- рост торговых площадей в 2014 г. до </w:t>
      </w:r>
      <w:r w:rsidRPr="001A6D53">
        <w:rPr>
          <w:rFonts w:eastAsia="Calibri" w:cs="Times New Roman"/>
          <w:color w:val="000000"/>
          <w:szCs w:val="28"/>
        </w:rPr>
        <w:t>1302, 53 тыс. кв</w:t>
      </w:r>
      <w:proofErr w:type="gramStart"/>
      <w:r w:rsidRPr="001A6D53">
        <w:rPr>
          <w:rFonts w:eastAsia="Calibri" w:cs="Times New Roman"/>
          <w:color w:val="000000"/>
          <w:szCs w:val="28"/>
        </w:rPr>
        <w:t>.м</w:t>
      </w:r>
      <w:proofErr w:type="gramEnd"/>
      <w:r w:rsidR="00DF3859">
        <w:rPr>
          <w:rFonts w:cs="Times New Roman"/>
          <w:szCs w:val="28"/>
        </w:rPr>
        <w:t xml:space="preserve"> </w:t>
      </w:r>
      <w:r w:rsidRPr="001A6D53">
        <w:rPr>
          <w:rFonts w:cs="Times New Roman"/>
          <w:szCs w:val="28"/>
        </w:rPr>
        <w:t>за пятилетний период на 20%</w:t>
      </w:r>
      <w:r w:rsidRPr="001A6D53">
        <w:rPr>
          <w:rFonts w:eastAsia="Calibri" w:cs="Times New Roman"/>
          <w:color w:val="000000"/>
          <w:szCs w:val="28"/>
        </w:rPr>
        <w:t>;</w:t>
      </w:r>
    </w:p>
    <w:p w:rsidR="00A512B4" w:rsidRPr="001A6D53" w:rsidRDefault="00A512B4" w:rsidP="00DF3859">
      <w:pPr>
        <w:jc w:val="both"/>
        <w:rPr>
          <w:rFonts w:cs="Times New Roman"/>
          <w:szCs w:val="28"/>
        </w:rPr>
      </w:pPr>
      <w:r w:rsidRPr="001A6D53">
        <w:rPr>
          <w:rFonts w:eastAsia="Calibri" w:cs="Times New Roman"/>
          <w:color w:val="000000"/>
          <w:szCs w:val="28"/>
        </w:rPr>
        <w:t xml:space="preserve">- </w:t>
      </w:r>
      <w:r w:rsidRPr="001A6D53">
        <w:rPr>
          <w:rFonts w:cs="Times New Roman"/>
          <w:szCs w:val="28"/>
        </w:rPr>
        <w:t xml:space="preserve">высокая обеспеченность населения торговыми площадями (фактическая </w:t>
      </w:r>
      <w:r w:rsidRPr="001A6D53">
        <w:rPr>
          <w:rFonts w:eastAsia="Calibri" w:cs="Times New Roman"/>
          <w:bCs/>
          <w:color w:val="000000"/>
          <w:szCs w:val="28"/>
        </w:rPr>
        <w:t>1257 кв</w:t>
      </w:r>
      <w:proofErr w:type="gramStart"/>
      <w:r w:rsidRPr="001A6D53">
        <w:rPr>
          <w:rFonts w:eastAsia="Calibri" w:cs="Times New Roman"/>
          <w:bCs/>
          <w:color w:val="000000"/>
          <w:szCs w:val="28"/>
        </w:rPr>
        <w:t>.м</w:t>
      </w:r>
      <w:proofErr w:type="gramEnd"/>
      <w:r w:rsidRPr="001A6D53">
        <w:rPr>
          <w:rFonts w:eastAsia="Calibri" w:cs="Times New Roman"/>
          <w:bCs/>
          <w:color w:val="000000"/>
          <w:szCs w:val="28"/>
        </w:rPr>
        <w:t>/ тыс.чел., норматив 693,69 тыс.кв.м/тыс.чел.);</w:t>
      </w:r>
    </w:p>
    <w:p w:rsidR="00A512B4" w:rsidRPr="001A6D53" w:rsidRDefault="00A512B4" w:rsidP="00DF3859">
      <w:pPr>
        <w:jc w:val="both"/>
        <w:rPr>
          <w:rFonts w:cs="Times New Roman"/>
          <w:szCs w:val="28"/>
        </w:rPr>
      </w:pPr>
      <w:r w:rsidRPr="001A6D53">
        <w:rPr>
          <w:rFonts w:cs="Times New Roman"/>
          <w:szCs w:val="28"/>
        </w:rPr>
        <w:t>- обеспеченность населения площадью объектов продовольственной торговли города Красноярска составляет 298 кв.м./тыс</w:t>
      </w:r>
      <w:proofErr w:type="gramStart"/>
      <w:r w:rsidRPr="001A6D53">
        <w:rPr>
          <w:rFonts w:cs="Times New Roman"/>
          <w:szCs w:val="28"/>
        </w:rPr>
        <w:t>.ч</w:t>
      </w:r>
      <w:proofErr w:type="gramEnd"/>
      <w:r w:rsidRPr="001A6D53">
        <w:rPr>
          <w:rFonts w:cs="Times New Roman"/>
          <w:szCs w:val="28"/>
        </w:rPr>
        <w:t>ел., что больше норматива почти на 40% (211,7 кв.м./тыс.чел.);</w:t>
      </w:r>
    </w:p>
    <w:p w:rsidR="00A512B4" w:rsidRPr="001A6D53" w:rsidRDefault="00A512B4" w:rsidP="00DF3859">
      <w:pPr>
        <w:jc w:val="both"/>
        <w:rPr>
          <w:rFonts w:cs="Times New Roman"/>
          <w:szCs w:val="28"/>
        </w:rPr>
      </w:pPr>
      <w:r w:rsidRPr="001A6D53">
        <w:rPr>
          <w:rFonts w:cs="Times New Roman"/>
          <w:bCs/>
          <w:color w:val="000000"/>
          <w:szCs w:val="28"/>
        </w:rPr>
        <w:t xml:space="preserve">- </w:t>
      </w:r>
      <w:r w:rsidRPr="001A6D53">
        <w:rPr>
          <w:rFonts w:cs="Times New Roman"/>
          <w:szCs w:val="28"/>
        </w:rPr>
        <w:t>замещение одиночных розничных магазинов крупными и средними предприятиями, в т.ч. торговыми сетями. Рост магазинов городского значения с 58 в 2010 г. до 105 ед. в 2014 и сокращение временных объектов торговли в 2014 на 161 объект;</w:t>
      </w:r>
    </w:p>
    <w:p w:rsidR="00A512B4" w:rsidRPr="001A6D53" w:rsidRDefault="00A512B4" w:rsidP="00DF3859">
      <w:pPr>
        <w:jc w:val="both"/>
        <w:rPr>
          <w:rFonts w:cs="Times New Roman"/>
          <w:szCs w:val="28"/>
        </w:rPr>
      </w:pPr>
      <w:r w:rsidRPr="001A6D53">
        <w:rPr>
          <w:rFonts w:cs="Times New Roman"/>
          <w:szCs w:val="28"/>
        </w:rPr>
        <w:t>- рост численности работников торговли за период реализации концепции на 20% (с 52,07 тыс. чел. до 62,56 тыс</w:t>
      </w:r>
      <w:proofErr w:type="gramStart"/>
      <w:r w:rsidRPr="001A6D53">
        <w:rPr>
          <w:rFonts w:cs="Times New Roman"/>
          <w:szCs w:val="28"/>
        </w:rPr>
        <w:t>.ч</w:t>
      </w:r>
      <w:proofErr w:type="gramEnd"/>
      <w:r w:rsidRPr="001A6D53">
        <w:rPr>
          <w:rFonts w:cs="Times New Roman"/>
          <w:szCs w:val="28"/>
        </w:rPr>
        <w:t xml:space="preserve">ел.), в т.ч. интенсивный рост по крупным и средним предприятиям отрасли (18,77 тыс.чел. и </w:t>
      </w:r>
      <w:r w:rsidR="00DF3859">
        <w:rPr>
          <w:rFonts w:cs="Times New Roman"/>
          <w:szCs w:val="28"/>
        </w:rPr>
        <w:t>27,78 тыс.чел. соответственно).</w:t>
      </w:r>
    </w:p>
    <w:p w:rsidR="00A512B4" w:rsidRPr="001A6D53" w:rsidRDefault="00A512B4" w:rsidP="00DF3859">
      <w:pPr>
        <w:pStyle w:val="a7"/>
        <w:jc w:val="both"/>
        <w:rPr>
          <w:rFonts w:ascii="Times New Roman" w:hAnsi="Times New Roman" w:cs="Times New Roman"/>
          <w:sz w:val="28"/>
          <w:szCs w:val="28"/>
        </w:rPr>
      </w:pPr>
      <w:r w:rsidRPr="001A6D53">
        <w:rPr>
          <w:rFonts w:ascii="Times New Roman" w:hAnsi="Times New Roman" w:cs="Times New Roman"/>
          <w:sz w:val="28"/>
          <w:szCs w:val="28"/>
        </w:rPr>
        <w:t xml:space="preserve">Потребительский рынок Красноярска динамично развивается, в том числе за счет одной из основных его сфер розничной торговли, которая является инвестиционно привлекательной для российского и международного бизнеса. В 2014 году с крупными российскими и международными </w:t>
      </w:r>
      <w:proofErr w:type="spellStart"/>
      <w:r w:rsidRPr="001A6D53">
        <w:rPr>
          <w:rFonts w:ascii="Times New Roman" w:hAnsi="Times New Roman" w:cs="Times New Roman"/>
          <w:sz w:val="28"/>
          <w:szCs w:val="28"/>
        </w:rPr>
        <w:t>ритейлерами</w:t>
      </w:r>
      <w:proofErr w:type="spellEnd"/>
      <w:r w:rsidRPr="001A6D53">
        <w:rPr>
          <w:rFonts w:ascii="Times New Roman" w:hAnsi="Times New Roman" w:cs="Times New Roman"/>
          <w:sz w:val="28"/>
          <w:szCs w:val="28"/>
        </w:rPr>
        <w:t xml:space="preserve"> «</w:t>
      </w:r>
      <w:proofErr w:type="spellStart"/>
      <w:r w:rsidRPr="001A6D53">
        <w:rPr>
          <w:rFonts w:ascii="Times New Roman" w:hAnsi="Times New Roman" w:cs="Times New Roman"/>
          <w:sz w:val="28"/>
          <w:szCs w:val="28"/>
        </w:rPr>
        <w:t>О</w:t>
      </w:r>
      <w:proofErr w:type="gramStart"/>
      <w:r w:rsidRPr="001A6D53">
        <w:rPr>
          <w:rFonts w:ascii="Times New Roman" w:hAnsi="Times New Roman" w:cs="Times New Roman"/>
          <w:sz w:val="28"/>
          <w:szCs w:val="28"/>
        </w:rPr>
        <w:t>`К</w:t>
      </w:r>
      <w:proofErr w:type="gramEnd"/>
      <w:r w:rsidRPr="001A6D53">
        <w:rPr>
          <w:rFonts w:ascii="Times New Roman" w:hAnsi="Times New Roman" w:cs="Times New Roman"/>
          <w:sz w:val="28"/>
          <w:szCs w:val="28"/>
        </w:rPr>
        <w:t>ей</w:t>
      </w:r>
      <w:proofErr w:type="spellEnd"/>
      <w:r w:rsidRPr="001A6D53">
        <w:rPr>
          <w:rFonts w:ascii="Times New Roman" w:hAnsi="Times New Roman" w:cs="Times New Roman"/>
          <w:sz w:val="28"/>
          <w:szCs w:val="28"/>
        </w:rPr>
        <w:t>», «Метро», «Седьмой континент» на красноярский потребительский рынок вышел сетевой оператор «Лента», открыв в Советском районе города гипермаркет с торгов</w:t>
      </w:r>
      <w:r w:rsidR="00DF3859">
        <w:rPr>
          <w:rFonts w:ascii="Times New Roman" w:hAnsi="Times New Roman" w:cs="Times New Roman"/>
          <w:sz w:val="28"/>
          <w:szCs w:val="28"/>
        </w:rPr>
        <w:t>ой площадью 7,5 тыс. тыс. кв.м.</w:t>
      </w:r>
    </w:p>
    <w:p w:rsidR="00A512B4" w:rsidRPr="001A6D53" w:rsidRDefault="00A512B4" w:rsidP="00DF3859">
      <w:pPr>
        <w:pStyle w:val="ae"/>
        <w:spacing w:after="0"/>
        <w:jc w:val="both"/>
        <w:rPr>
          <w:rFonts w:cs="Times New Roman"/>
          <w:szCs w:val="28"/>
        </w:rPr>
      </w:pPr>
      <w:r w:rsidRPr="001A6D53">
        <w:rPr>
          <w:rFonts w:cs="Times New Roman"/>
          <w:szCs w:val="28"/>
        </w:rPr>
        <w:t>По состоянию на 01.01.2015 на красноярском потребительском рынке функционирует более 180 магазинов розничных торговых сетей. На территории города Красноярска ведут розничную торговую деятельность крупнейшие международные сетевые компании («Метро кэш энд Кэрри», «СПАР»,), и сети федерального уровня («</w:t>
      </w:r>
      <w:proofErr w:type="spellStart"/>
      <w:r w:rsidRPr="001A6D53">
        <w:rPr>
          <w:rFonts w:cs="Times New Roman"/>
          <w:szCs w:val="28"/>
        </w:rPr>
        <w:t>О</w:t>
      </w:r>
      <w:proofErr w:type="gramStart"/>
      <w:r w:rsidRPr="001A6D53">
        <w:rPr>
          <w:rFonts w:cs="Times New Roman"/>
          <w:szCs w:val="28"/>
        </w:rPr>
        <w:t>`К</w:t>
      </w:r>
      <w:proofErr w:type="gramEnd"/>
      <w:r w:rsidRPr="001A6D53">
        <w:rPr>
          <w:rFonts w:cs="Times New Roman"/>
          <w:szCs w:val="28"/>
        </w:rPr>
        <w:t>ей</w:t>
      </w:r>
      <w:proofErr w:type="spellEnd"/>
      <w:r w:rsidRPr="001A6D53">
        <w:rPr>
          <w:rFonts w:cs="Times New Roman"/>
          <w:szCs w:val="28"/>
        </w:rPr>
        <w:t>», «</w:t>
      </w:r>
      <w:proofErr w:type="spellStart"/>
      <w:r w:rsidRPr="001A6D53">
        <w:rPr>
          <w:rFonts w:cs="Times New Roman"/>
          <w:szCs w:val="28"/>
        </w:rPr>
        <w:t>Биг</w:t>
      </w:r>
      <w:proofErr w:type="spellEnd"/>
      <w:r w:rsidRPr="001A6D53">
        <w:rPr>
          <w:rFonts w:cs="Times New Roman"/>
          <w:szCs w:val="28"/>
        </w:rPr>
        <w:t xml:space="preserve"> Си», «Лента», «Светофор» «</w:t>
      </w:r>
      <w:r w:rsidRPr="001A6D53">
        <w:rPr>
          <w:rFonts w:cs="Times New Roman"/>
          <w:szCs w:val="28"/>
          <w:lang w:val="en-US"/>
        </w:rPr>
        <w:t>Rosa</w:t>
      </w:r>
      <w:r w:rsidRPr="001A6D53">
        <w:rPr>
          <w:rFonts w:cs="Times New Roman"/>
          <w:szCs w:val="28"/>
        </w:rPr>
        <w:t xml:space="preserve">», и другие). </w:t>
      </w:r>
      <w:r w:rsidRPr="001A6D53">
        <w:rPr>
          <w:rFonts w:cs="Times New Roman"/>
          <w:szCs w:val="28"/>
        </w:rPr>
        <w:lastRenderedPageBreak/>
        <w:t>Планирует в 2015 году выйти на рынок города международный сетевой оператор «</w:t>
      </w:r>
      <w:proofErr w:type="spellStart"/>
      <w:r w:rsidRPr="001A6D53">
        <w:rPr>
          <w:rFonts w:cs="Times New Roman"/>
          <w:szCs w:val="28"/>
        </w:rPr>
        <w:t>Ашан</w:t>
      </w:r>
      <w:proofErr w:type="spellEnd"/>
      <w:r w:rsidRPr="001A6D53">
        <w:rPr>
          <w:rFonts w:cs="Times New Roman"/>
          <w:szCs w:val="28"/>
        </w:rPr>
        <w:t>».</w:t>
      </w:r>
    </w:p>
    <w:p w:rsidR="00A512B4" w:rsidRPr="001A6D53" w:rsidRDefault="00A512B4" w:rsidP="00DF3859">
      <w:pPr>
        <w:jc w:val="both"/>
        <w:rPr>
          <w:rFonts w:cs="Times New Roman"/>
          <w:b/>
          <w:szCs w:val="28"/>
        </w:rPr>
      </w:pPr>
      <w:proofErr w:type="gramStart"/>
      <w:r w:rsidRPr="001A6D53">
        <w:rPr>
          <w:rFonts w:cs="Times New Roman"/>
          <w:szCs w:val="28"/>
        </w:rPr>
        <w:t xml:space="preserve">Особенностью Красноярского </w:t>
      </w:r>
      <w:proofErr w:type="spellStart"/>
      <w:r w:rsidRPr="001A6D53">
        <w:rPr>
          <w:rFonts w:cs="Times New Roman"/>
          <w:szCs w:val="28"/>
        </w:rPr>
        <w:t>ритейла</w:t>
      </w:r>
      <w:proofErr w:type="spellEnd"/>
      <w:r w:rsidRPr="001A6D53">
        <w:rPr>
          <w:rFonts w:cs="Times New Roman"/>
          <w:szCs w:val="28"/>
        </w:rPr>
        <w:t xml:space="preserve"> является высокая доля местных сетевых операторов, стабильно работающих на потребительском рынке города (от 5 до 10 лет и более) это региональные сети – «Командор», «Красный Яр», «Каравай», «Красноярский хлеб», «Пламя-81», «Чистые луга», «Лавка полезные продукты», «Мясная лавка», по данным аналитиков, на нее приходится около 45 % оборота стационарной розничной торговли, без учета розничных рынков и ярмарок.</w:t>
      </w:r>
      <w:proofErr w:type="gramEnd"/>
    </w:p>
    <w:p w:rsidR="00A512B4" w:rsidRPr="001A6D53" w:rsidRDefault="00A512B4" w:rsidP="00DF3859">
      <w:pPr>
        <w:jc w:val="both"/>
        <w:rPr>
          <w:rFonts w:cs="Times New Roman"/>
          <w:szCs w:val="28"/>
        </w:rPr>
      </w:pPr>
      <w:bookmarkStart w:id="0" w:name="_Toc288740130"/>
      <w:r w:rsidRPr="001A6D53">
        <w:rPr>
          <w:rFonts w:cs="Times New Roman"/>
          <w:szCs w:val="28"/>
        </w:rPr>
        <w:t>В городе Красноярске функционирует около 70 крупных торговых объектов, среди которых 44 торговых комплекса и торговых центра общей площадью более</w:t>
      </w:r>
      <w:r w:rsidR="00DF3859">
        <w:rPr>
          <w:rFonts w:cs="Times New Roman"/>
          <w:szCs w:val="28"/>
        </w:rPr>
        <w:t xml:space="preserve"> </w:t>
      </w:r>
      <w:r w:rsidRPr="001A6D53">
        <w:rPr>
          <w:rFonts w:cs="Times New Roman"/>
          <w:szCs w:val="28"/>
        </w:rPr>
        <w:t>260</w:t>
      </w:r>
      <w:r w:rsidR="00DF3859">
        <w:rPr>
          <w:rFonts w:cs="Times New Roman"/>
          <w:szCs w:val="28"/>
        </w:rPr>
        <w:t xml:space="preserve"> </w:t>
      </w:r>
      <w:r w:rsidRPr="001A6D53">
        <w:rPr>
          <w:rFonts w:cs="Times New Roman"/>
          <w:szCs w:val="28"/>
        </w:rPr>
        <w:t>тыс.кв.м., 5 торгово-развлекательных комплексов общей площадью более 300 тыс.кв.</w:t>
      </w:r>
      <w:r w:rsidR="00290447" w:rsidRPr="001A6D53">
        <w:rPr>
          <w:rFonts w:cs="Times New Roman"/>
          <w:szCs w:val="28"/>
        </w:rPr>
        <w:t> </w:t>
      </w:r>
      <w:r w:rsidRPr="001A6D53">
        <w:rPr>
          <w:rFonts w:cs="Times New Roman"/>
          <w:szCs w:val="28"/>
        </w:rPr>
        <w:t>метра.</w:t>
      </w:r>
      <w:bookmarkEnd w:id="0"/>
    </w:p>
    <w:p w:rsidR="00A512B4" w:rsidRPr="001A6D53" w:rsidRDefault="00A512B4" w:rsidP="00DF3859">
      <w:pPr>
        <w:jc w:val="both"/>
        <w:rPr>
          <w:rFonts w:cs="Times New Roman"/>
          <w:szCs w:val="28"/>
        </w:rPr>
      </w:pPr>
      <w:r w:rsidRPr="001A6D53">
        <w:rPr>
          <w:rFonts w:cs="Times New Roman"/>
          <w:szCs w:val="28"/>
        </w:rPr>
        <w:t>С целью создания условий местным товаропроизводителям для реализации собственной продукции по ценам производителей в 2014 году на территории города Красноярска проведено 35 ярмарочных мероприятий, организатором которых выступила администрация города.</w:t>
      </w:r>
    </w:p>
    <w:p w:rsidR="006A68C5" w:rsidRPr="001A6D53" w:rsidRDefault="006A68C5" w:rsidP="00DF3859">
      <w:pPr>
        <w:jc w:val="both"/>
        <w:rPr>
          <w:rFonts w:cs="Times New Roman"/>
          <w:szCs w:val="28"/>
        </w:rPr>
      </w:pPr>
      <w:r w:rsidRPr="001A6D53">
        <w:rPr>
          <w:rFonts w:cs="Times New Roman"/>
          <w:szCs w:val="28"/>
        </w:rPr>
        <w:t>Товарооборот от реализованной продовольственной продукции на</w:t>
      </w:r>
      <w:r w:rsidR="00DF3859">
        <w:rPr>
          <w:rFonts w:cs="Times New Roman"/>
          <w:szCs w:val="28"/>
        </w:rPr>
        <w:t xml:space="preserve"> </w:t>
      </w:r>
      <w:r w:rsidRPr="001A6D53">
        <w:rPr>
          <w:rFonts w:cs="Times New Roman"/>
          <w:szCs w:val="28"/>
        </w:rPr>
        <w:t>продовольственных ярмарках, фестивалях базарах составил около 68,0 млн. рублей, непродовольственных товаров</w:t>
      </w:r>
      <w:r w:rsidR="00DF3859">
        <w:rPr>
          <w:rFonts w:cs="Times New Roman"/>
          <w:szCs w:val="28"/>
        </w:rPr>
        <w:t xml:space="preserve"> </w:t>
      </w:r>
      <w:r w:rsidRPr="001A6D53">
        <w:rPr>
          <w:rFonts w:cs="Times New Roman"/>
          <w:szCs w:val="28"/>
        </w:rPr>
        <w:t xml:space="preserve">(в основном, сувенирной продукции, изделий народных </w:t>
      </w:r>
      <w:r w:rsidR="00DF3859">
        <w:rPr>
          <w:rFonts w:cs="Times New Roman"/>
          <w:szCs w:val="28"/>
        </w:rPr>
        <w:t>ремесел) около 5,6 млн. рублей.</w:t>
      </w:r>
    </w:p>
    <w:p w:rsidR="006A68C5" w:rsidRPr="001A6D53" w:rsidRDefault="006A68C5" w:rsidP="00DF3859">
      <w:pPr>
        <w:jc w:val="both"/>
        <w:rPr>
          <w:rFonts w:cs="Times New Roman"/>
          <w:szCs w:val="28"/>
        </w:rPr>
      </w:pPr>
      <w:r w:rsidRPr="001A6D53">
        <w:rPr>
          <w:rFonts w:cs="Times New Roman"/>
          <w:szCs w:val="28"/>
        </w:rPr>
        <w:t>Количество участников, в зависимости от масштаба ярмарочных мероприятий, варьировалось от</w:t>
      </w:r>
      <w:r w:rsidR="00DF3859">
        <w:rPr>
          <w:rFonts w:cs="Times New Roman"/>
          <w:szCs w:val="28"/>
        </w:rPr>
        <w:t xml:space="preserve"> </w:t>
      </w:r>
      <w:r w:rsidRPr="001A6D53">
        <w:rPr>
          <w:rFonts w:cs="Times New Roman"/>
          <w:szCs w:val="28"/>
        </w:rPr>
        <w:t>18 до 140 предприятий, а количество посетивших ярмарочные мероприятия от 6000 до 15000 человек.</w:t>
      </w:r>
    </w:p>
    <w:p w:rsidR="006A68C5" w:rsidRPr="001A6D53" w:rsidRDefault="006A68C5" w:rsidP="00DF3859">
      <w:pPr>
        <w:jc w:val="both"/>
        <w:rPr>
          <w:rFonts w:cs="Times New Roman"/>
          <w:szCs w:val="28"/>
        </w:rPr>
      </w:pPr>
      <w:r w:rsidRPr="001A6D53">
        <w:rPr>
          <w:rFonts w:cs="Times New Roman"/>
          <w:szCs w:val="28"/>
        </w:rPr>
        <w:t>В целях обеспечения продовольственной безопасности города и оказания поддержки местным товаропроизводителям в реализации собственной продукции администрацией города в 2014 году был широко распространен формат ярмарочных мероприятий – мини-базаров товаропроизводителей.</w:t>
      </w:r>
      <w:r w:rsidR="00DF3859">
        <w:rPr>
          <w:rFonts w:cs="Times New Roman"/>
          <w:szCs w:val="28"/>
        </w:rPr>
        <w:t xml:space="preserve"> </w:t>
      </w:r>
      <w:r w:rsidRPr="001A6D53">
        <w:rPr>
          <w:rFonts w:cs="Times New Roman"/>
          <w:szCs w:val="28"/>
        </w:rPr>
        <w:t>В течение года организовано и проведено более 600 мини-базаров местных товаропроизводителей. Для проведения данных мероприятий на территории города определено 37 мест во всех административных районах города.</w:t>
      </w:r>
    </w:p>
    <w:p w:rsidR="006A68C5" w:rsidRPr="001A6D53" w:rsidRDefault="006A68C5" w:rsidP="00DF3859">
      <w:pPr>
        <w:jc w:val="both"/>
        <w:rPr>
          <w:rFonts w:cs="Times New Roman"/>
          <w:szCs w:val="28"/>
        </w:rPr>
      </w:pPr>
      <w:r w:rsidRPr="001A6D53">
        <w:rPr>
          <w:rFonts w:cs="Times New Roman"/>
          <w:szCs w:val="28"/>
        </w:rPr>
        <w:t>Проведение городских районных ярмарочных мероприятий расширенных продаж продукции местных товаропроизводителей и садоводов имеет для города значительный социальный эффект - это:</w:t>
      </w:r>
    </w:p>
    <w:p w:rsidR="006A68C5" w:rsidRPr="001A6D53" w:rsidRDefault="006A68C5" w:rsidP="00DF3859">
      <w:pPr>
        <w:jc w:val="both"/>
        <w:rPr>
          <w:rFonts w:cs="Times New Roman"/>
          <w:szCs w:val="28"/>
        </w:rPr>
      </w:pPr>
      <w:r w:rsidRPr="001A6D53">
        <w:rPr>
          <w:rFonts w:cs="Times New Roman"/>
          <w:szCs w:val="28"/>
        </w:rPr>
        <w:t>- предоставление товаропроизводителям возможности в увеличении объемов производства и реализации на территории города Красноярска собственной продукции, и как следствие, создание 350 дополнительных рабочих мест, в основном для жителей сельской местности пригородных районов края;</w:t>
      </w:r>
    </w:p>
    <w:p w:rsidR="006A68C5" w:rsidRPr="001A6D53" w:rsidRDefault="006A68C5" w:rsidP="00DF3859">
      <w:pPr>
        <w:jc w:val="both"/>
        <w:rPr>
          <w:rFonts w:cs="Times New Roman"/>
          <w:szCs w:val="28"/>
        </w:rPr>
      </w:pPr>
      <w:r w:rsidRPr="001A6D53">
        <w:rPr>
          <w:rFonts w:cs="Times New Roman"/>
          <w:szCs w:val="28"/>
        </w:rPr>
        <w:t>- создание условий для реализации садоводами, более 60 % которых составляют граждане пенсионного возраста, излишков выращенной продукции, что позволяет получить дополнительный доход к пенсионному содержанию в размере</w:t>
      </w:r>
      <w:r w:rsidR="00DF3859">
        <w:rPr>
          <w:rFonts w:cs="Times New Roman"/>
          <w:szCs w:val="28"/>
        </w:rPr>
        <w:t xml:space="preserve"> от 200 до 1 000 рублей в день;</w:t>
      </w:r>
    </w:p>
    <w:p w:rsidR="006A68C5" w:rsidRPr="001A6D53" w:rsidRDefault="006A68C5" w:rsidP="00DF3859">
      <w:pPr>
        <w:jc w:val="both"/>
        <w:rPr>
          <w:rFonts w:cs="Times New Roman"/>
          <w:szCs w:val="28"/>
        </w:rPr>
      </w:pPr>
      <w:r w:rsidRPr="001A6D53">
        <w:rPr>
          <w:rFonts w:cs="Times New Roman"/>
          <w:szCs w:val="28"/>
        </w:rPr>
        <w:t xml:space="preserve">- предоставление возможности красноярцам в приобретении продуктов питания по ценам от производителей, которые ниже </w:t>
      </w:r>
      <w:proofErr w:type="spellStart"/>
      <w:r w:rsidRPr="001A6D53">
        <w:rPr>
          <w:rFonts w:cs="Times New Roman"/>
          <w:szCs w:val="28"/>
        </w:rPr>
        <w:t>среднерозничных</w:t>
      </w:r>
      <w:proofErr w:type="spellEnd"/>
      <w:r w:rsidRPr="001A6D53">
        <w:rPr>
          <w:rFonts w:cs="Times New Roman"/>
          <w:szCs w:val="28"/>
        </w:rPr>
        <w:t xml:space="preserve"> в стационарной торговой сети города в среднем на 10-30 %;</w:t>
      </w:r>
    </w:p>
    <w:p w:rsidR="006A68C5" w:rsidRPr="001A6D53" w:rsidRDefault="006A68C5" w:rsidP="00DF3859">
      <w:pPr>
        <w:jc w:val="both"/>
        <w:rPr>
          <w:rFonts w:cs="Times New Roman"/>
          <w:szCs w:val="28"/>
        </w:rPr>
      </w:pPr>
      <w:r w:rsidRPr="001A6D53">
        <w:rPr>
          <w:rFonts w:cs="Times New Roman"/>
          <w:szCs w:val="28"/>
        </w:rPr>
        <w:t>- активизация проведения в магазинах торговых сетей города акций низкая цена на основные продукты питания, что способствует сдерживанию роста цен на продовольственные товары в городе Красноярске.</w:t>
      </w:r>
    </w:p>
    <w:p w:rsidR="006A68C5" w:rsidRPr="001A6D53" w:rsidRDefault="006A68C5" w:rsidP="00DF3859">
      <w:pPr>
        <w:jc w:val="both"/>
        <w:rPr>
          <w:rFonts w:cs="Times New Roman"/>
          <w:szCs w:val="28"/>
        </w:rPr>
      </w:pPr>
      <w:r w:rsidRPr="001A6D53">
        <w:rPr>
          <w:rFonts w:cs="Times New Roman"/>
          <w:szCs w:val="28"/>
        </w:rPr>
        <w:lastRenderedPageBreak/>
        <w:t>В городе Красноярске сформирована и функционирует сеть нестационарных торговых объектов по реализации продовольственной продукции более 20 предприятий местных товаропроизводителей, среди которых, крупные пищевые и перерабатывающие предприятия города и сельхозпроизводители: ОАО «Племенной завод «Таежный», СПК «</w:t>
      </w:r>
      <w:proofErr w:type="spellStart"/>
      <w:r w:rsidRPr="001A6D53">
        <w:rPr>
          <w:rFonts w:cs="Times New Roman"/>
          <w:szCs w:val="28"/>
        </w:rPr>
        <w:t>Шилинский</w:t>
      </w:r>
      <w:proofErr w:type="spellEnd"/>
      <w:r w:rsidRPr="001A6D53">
        <w:rPr>
          <w:rFonts w:cs="Times New Roman"/>
          <w:szCs w:val="28"/>
        </w:rPr>
        <w:t>», СПК «Солонцы», ЗАО «</w:t>
      </w:r>
      <w:proofErr w:type="spellStart"/>
      <w:r w:rsidRPr="001A6D53">
        <w:rPr>
          <w:rFonts w:cs="Times New Roman"/>
          <w:szCs w:val="28"/>
        </w:rPr>
        <w:t>Камарчагский</w:t>
      </w:r>
      <w:proofErr w:type="spellEnd"/>
      <w:r w:rsidRPr="001A6D53">
        <w:rPr>
          <w:rFonts w:cs="Times New Roman"/>
          <w:szCs w:val="28"/>
        </w:rPr>
        <w:t>», ООО «Берёзовский хлебозавод» и др.</w:t>
      </w:r>
    </w:p>
    <w:p w:rsidR="006A68C5" w:rsidRPr="001A6D53" w:rsidRDefault="006A68C5" w:rsidP="00DF3859">
      <w:pPr>
        <w:jc w:val="both"/>
        <w:rPr>
          <w:rFonts w:cs="Times New Roman"/>
          <w:bCs/>
          <w:szCs w:val="28"/>
        </w:rPr>
      </w:pPr>
      <w:r w:rsidRPr="001A6D53">
        <w:rPr>
          <w:rFonts w:cs="Times New Roman"/>
          <w:szCs w:val="28"/>
        </w:rPr>
        <w:t xml:space="preserve">С целью обеспечения экономической, социальной и хозяйственной стабильности в городе Красноярске, планомерно развивается проекты по формированию сети розничной продажи молока из бочек «Деревенское молоко» и сети социально ориентированных павильонов «шаговой доступности» «Чистые луга» </w:t>
      </w:r>
      <w:r w:rsidRPr="001A6D53">
        <w:rPr>
          <w:rFonts w:cs="Times New Roman"/>
          <w:bCs/>
          <w:szCs w:val="28"/>
        </w:rPr>
        <w:t>для реализации продукции местных товаропроизводителей.</w:t>
      </w:r>
    </w:p>
    <w:p w:rsidR="006A68C5" w:rsidRPr="001A6D53" w:rsidRDefault="006A68C5" w:rsidP="00DF3859">
      <w:pPr>
        <w:jc w:val="both"/>
        <w:rPr>
          <w:rFonts w:cs="Times New Roman"/>
          <w:szCs w:val="28"/>
        </w:rPr>
      </w:pPr>
      <w:r w:rsidRPr="001A6D53">
        <w:rPr>
          <w:rFonts w:cs="Times New Roman"/>
          <w:bCs/>
          <w:szCs w:val="28"/>
        </w:rPr>
        <w:t>Сегодня сеть розничных торговых предприятий</w:t>
      </w:r>
      <w:r w:rsidRPr="001A6D53">
        <w:rPr>
          <w:rFonts w:cs="Times New Roman"/>
          <w:szCs w:val="28"/>
        </w:rPr>
        <w:t xml:space="preserve"> шаговой доступности «Чистые Луга»</w:t>
      </w:r>
      <w:r w:rsidRPr="001A6D53">
        <w:rPr>
          <w:rFonts w:cs="Times New Roman"/>
          <w:bCs/>
          <w:szCs w:val="28"/>
        </w:rPr>
        <w:t>,</w:t>
      </w:r>
      <w:r w:rsidRPr="001A6D53">
        <w:rPr>
          <w:rFonts w:cs="Times New Roman"/>
          <w:szCs w:val="28"/>
        </w:rPr>
        <w:t xml:space="preserve"> насчитывает 38 объектов общей площадью более 1000 кв.м. </w:t>
      </w:r>
    </w:p>
    <w:p w:rsidR="006A68C5" w:rsidRPr="001A6D53" w:rsidRDefault="006A68C5" w:rsidP="00DF3859">
      <w:pPr>
        <w:jc w:val="both"/>
        <w:rPr>
          <w:rFonts w:cs="Times New Roman"/>
          <w:szCs w:val="28"/>
        </w:rPr>
      </w:pPr>
      <w:r w:rsidRPr="001A6D53">
        <w:rPr>
          <w:rFonts w:cs="Times New Roman"/>
          <w:szCs w:val="28"/>
        </w:rPr>
        <w:t>В торговую сеть поступает продукция от 34 поставщиков продукции края («ОАО «Птицефабрика «</w:t>
      </w:r>
      <w:proofErr w:type="spellStart"/>
      <w:r w:rsidRPr="001A6D53">
        <w:rPr>
          <w:rFonts w:cs="Times New Roman"/>
          <w:szCs w:val="28"/>
        </w:rPr>
        <w:t>Бархатовская</w:t>
      </w:r>
      <w:proofErr w:type="spellEnd"/>
      <w:r w:rsidRPr="001A6D53">
        <w:rPr>
          <w:rFonts w:cs="Times New Roman"/>
          <w:szCs w:val="28"/>
        </w:rPr>
        <w:t>», ООО «</w:t>
      </w:r>
      <w:proofErr w:type="spellStart"/>
      <w:r w:rsidRPr="001A6D53">
        <w:rPr>
          <w:rFonts w:cs="Times New Roman"/>
          <w:szCs w:val="28"/>
        </w:rPr>
        <w:t>Емельяновское</w:t>
      </w:r>
      <w:proofErr w:type="spellEnd"/>
      <w:r w:rsidRPr="001A6D53">
        <w:rPr>
          <w:rFonts w:cs="Times New Roman"/>
          <w:szCs w:val="28"/>
        </w:rPr>
        <w:t xml:space="preserve">», </w:t>
      </w:r>
      <w:proofErr w:type="spellStart"/>
      <w:r w:rsidRPr="001A6D53">
        <w:rPr>
          <w:rFonts w:cs="Times New Roman"/>
          <w:szCs w:val="28"/>
        </w:rPr>
        <w:t>Агрохолдинг</w:t>
      </w:r>
      <w:proofErr w:type="spellEnd"/>
      <w:r w:rsidRPr="001A6D53">
        <w:rPr>
          <w:rFonts w:cs="Times New Roman"/>
          <w:szCs w:val="28"/>
        </w:rPr>
        <w:t xml:space="preserve"> «</w:t>
      </w:r>
      <w:proofErr w:type="spellStart"/>
      <w:r w:rsidRPr="001A6D53">
        <w:rPr>
          <w:rFonts w:cs="Times New Roman"/>
          <w:szCs w:val="28"/>
        </w:rPr>
        <w:t>Манский</w:t>
      </w:r>
      <w:proofErr w:type="spellEnd"/>
      <w:r w:rsidRPr="001A6D53">
        <w:rPr>
          <w:rFonts w:cs="Times New Roman"/>
          <w:szCs w:val="28"/>
        </w:rPr>
        <w:t>», ЗАО «</w:t>
      </w:r>
      <w:proofErr w:type="spellStart"/>
      <w:r w:rsidRPr="001A6D53">
        <w:rPr>
          <w:rFonts w:cs="Times New Roman"/>
          <w:szCs w:val="28"/>
        </w:rPr>
        <w:t>Краскон</w:t>
      </w:r>
      <w:proofErr w:type="spellEnd"/>
      <w:r w:rsidRPr="001A6D53">
        <w:rPr>
          <w:rFonts w:cs="Times New Roman"/>
          <w:szCs w:val="28"/>
        </w:rPr>
        <w:t>», ЗАО «</w:t>
      </w:r>
      <w:proofErr w:type="spellStart"/>
      <w:r w:rsidRPr="001A6D53">
        <w:rPr>
          <w:rFonts w:cs="Times New Roman"/>
          <w:szCs w:val="28"/>
        </w:rPr>
        <w:t>Назаровское</w:t>
      </w:r>
      <w:proofErr w:type="spellEnd"/>
      <w:r w:rsidRPr="001A6D53">
        <w:rPr>
          <w:rFonts w:cs="Times New Roman"/>
          <w:szCs w:val="28"/>
        </w:rPr>
        <w:t>»,</w:t>
      </w:r>
      <w:r w:rsidR="00DF3859">
        <w:rPr>
          <w:rFonts w:cs="Times New Roman"/>
          <w:szCs w:val="28"/>
        </w:rPr>
        <w:t xml:space="preserve"> </w:t>
      </w:r>
      <w:r w:rsidR="004C489A" w:rsidRPr="001A6D53">
        <w:rPr>
          <w:rFonts w:cs="Times New Roman"/>
          <w:szCs w:val="28"/>
        </w:rPr>
        <w:t>ООО «Саянское молоко»)</w:t>
      </w:r>
      <w:r w:rsidR="00DF3859">
        <w:rPr>
          <w:rFonts w:cs="Times New Roman"/>
          <w:szCs w:val="28"/>
        </w:rPr>
        <w:t>.</w:t>
      </w:r>
    </w:p>
    <w:p w:rsidR="006A68C5" w:rsidRPr="001A6D53" w:rsidRDefault="006A68C5" w:rsidP="00DF3859">
      <w:pPr>
        <w:jc w:val="both"/>
        <w:rPr>
          <w:rFonts w:cs="Times New Roman"/>
          <w:szCs w:val="28"/>
        </w:rPr>
      </w:pPr>
      <w:r w:rsidRPr="001A6D53">
        <w:rPr>
          <w:rFonts w:cs="Times New Roman"/>
          <w:szCs w:val="28"/>
        </w:rPr>
        <w:t>В рамках проекта «Деревенское молоко» успешно реализована работа по организации и развитию во всех районах города сети мелкорозничной торговли натуральным разливным молоком от сельских товароп</w:t>
      </w:r>
      <w:r w:rsidR="00DF3859">
        <w:rPr>
          <w:rFonts w:cs="Times New Roman"/>
          <w:szCs w:val="28"/>
        </w:rPr>
        <w:t>роизводителей пригородной зоны.</w:t>
      </w:r>
    </w:p>
    <w:p w:rsidR="006A68C5" w:rsidRPr="001A6D53" w:rsidRDefault="006A68C5" w:rsidP="00DF3859">
      <w:pPr>
        <w:pStyle w:val="ae"/>
        <w:spacing w:after="0"/>
        <w:jc w:val="both"/>
        <w:rPr>
          <w:rFonts w:cs="Times New Roman"/>
          <w:szCs w:val="28"/>
        </w:rPr>
      </w:pPr>
      <w:r w:rsidRPr="001A6D53">
        <w:rPr>
          <w:rFonts w:cs="Times New Roman"/>
          <w:szCs w:val="28"/>
        </w:rPr>
        <w:t>Созданная конкурентная среда посредством реализации проектов «Чистые Луга», «Деревенское молоко» оказывает значительное влияние на сдерживание цен в крупных супермаркетах и, в целом, н</w:t>
      </w:r>
      <w:r w:rsidR="00DF3859">
        <w:rPr>
          <w:rFonts w:cs="Times New Roman"/>
          <w:szCs w:val="28"/>
        </w:rPr>
        <w:t>а потребительском рынке города.</w:t>
      </w:r>
    </w:p>
    <w:p w:rsidR="006A68C5" w:rsidRPr="001A6D53" w:rsidRDefault="006A68C5" w:rsidP="00DF3859">
      <w:pPr>
        <w:jc w:val="both"/>
        <w:rPr>
          <w:rFonts w:cs="Times New Roman"/>
          <w:szCs w:val="28"/>
        </w:rPr>
      </w:pPr>
      <w:r w:rsidRPr="001A6D53">
        <w:rPr>
          <w:rFonts w:cs="Times New Roman"/>
          <w:szCs w:val="28"/>
        </w:rPr>
        <w:t>Сеть предприятий общественного питания города насчитывает более 1160 объектов на 67,5 тыс. мест, из них 71,44% занимают предприятия общедоступного формата или массового питания, 28,56% – сеть социального питания, организов</w:t>
      </w:r>
      <w:r w:rsidR="00DF3859">
        <w:rPr>
          <w:rFonts w:cs="Times New Roman"/>
          <w:szCs w:val="28"/>
        </w:rPr>
        <w:t>анного по месту учебы и работы.</w:t>
      </w:r>
    </w:p>
    <w:p w:rsidR="006A68C5" w:rsidRPr="001A6D53" w:rsidRDefault="006A68C5" w:rsidP="00DF3859">
      <w:pPr>
        <w:jc w:val="both"/>
        <w:rPr>
          <w:rFonts w:cs="Times New Roman"/>
          <w:szCs w:val="28"/>
        </w:rPr>
      </w:pPr>
      <w:r w:rsidRPr="001A6D53">
        <w:rPr>
          <w:rFonts w:cs="Times New Roman"/>
          <w:szCs w:val="28"/>
        </w:rPr>
        <w:t>Обеспеченность населения города предприятиями общественного питания (число предприятий на 10 тыс. человек в целом по городу) составляет 7,1 единиц. Уровень обеспеченности местами общественного питания, в общедоступной сети составляет – 35,2 мест (нормативное число мест - 40).</w:t>
      </w:r>
    </w:p>
    <w:p w:rsidR="006A68C5" w:rsidRPr="001A6D53" w:rsidRDefault="006A68C5" w:rsidP="00DF3859">
      <w:pPr>
        <w:jc w:val="both"/>
        <w:rPr>
          <w:rFonts w:cs="Times New Roman"/>
          <w:szCs w:val="28"/>
        </w:rPr>
      </w:pPr>
      <w:r w:rsidRPr="001A6D53">
        <w:rPr>
          <w:rFonts w:cs="Times New Roman"/>
          <w:szCs w:val="28"/>
        </w:rPr>
        <w:t>В 2014 году в развитии сферы общественного питания города Красноярска отмечены следующие положительные тенденции:</w:t>
      </w:r>
    </w:p>
    <w:p w:rsidR="006A68C5" w:rsidRPr="001A6D53" w:rsidRDefault="006A68C5" w:rsidP="00DF3859">
      <w:pPr>
        <w:jc w:val="both"/>
        <w:rPr>
          <w:rFonts w:cs="Times New Roman"/>
          <w:szCs w:val="28"/>
        </w:rPr>
      </w:pPr>
      <w:r w:rsidRPr="001A6D53">
        <w:rPr>
          <w:rFonts w:cs="Times New Roman"/>
          <w:szCs w:val="28"/>
        </w:rPr>
        <w:t>- рост количества предприятий до 1160, или на 101 % в сравнении с 2013 годом;</w:t>
      </w:r>
    </w:p>
    <w:p w:rsidR="006A68C5" w:rsidRPr="001A6D53" w:rsidRDefault="006A68C5" w:rsidP="00DF3859">
      <w:pPr>
        <w:jc w:val="both"/>
        <w:rPr>
          <w:rFonts w:cs="Times New Roman"/>
          <w:szCs w:val="28"/>
        </w:rPr>
      </w:pPr>
      <w:r w:rsidRPr="001A6D53">
        <w:rPr>
          <w:rFonts w:cs="Times New Roman"/>
          <w:szCs w:val="28"/>
        </w:rPr>
        <w:t>- рост общедоступной сети предприятий за период реализации концепции на 74 объекта, в том числе – увеличение общедоступных столовых на 31 объектов, кафе на 22 объекта, магазинов-кулинарий на 11 объектов, баров</w:t>
      </w:r>
      <w:r w:rsidR="00DF3859">
        <w:rPr>
          <w:rFonts w:cs="Times New Roman"/>
          <w:szCs w:val="28"/>
        </w:rPr>
        <w:t xml:space="preserve"> </w:t>
      </w:r>
      <w:r w:rsidRPr="001A6D53">
        <w:rPr>
          <w:rFonts w:cs="Times New Roman"/>
          <w:szCs w:val="28"/>
        </w:rPr>
        <w:t>на 8 объ</w:t>
      </w:r>
      <w:r w:rsidR="00DF3859">
        <w:rPr>
          <w:rFonts w:cs="Times New Roman"/>
          <w:szCs w:val="28"/>
        </w:rPr>
        <w:t xml:space="preserve">ектов, ресторанов </w:t>
      </w:r>
      <w:proofErr w:type="gramStart"/>
      <w:r w:rsidR="00DF3859">
        <w:rPr>
          <w:rFonts w:cs="Times New Roman"/>
          <w:szCs w:val="28"/>
        </w:rPr>
        <w:t>на</w:t>
      </w:r>
      <w:proofErr w:type="gramEnd"/>
      <w:r w:rsidR="00DF3859">
        <w:rPr>
          <w:rFonts w:cs="Times New Roman"/>
          <w:szCs w:val="28"/>
        </w:rPr>
        <w:t xml:space="preserve"> 2 объекта,</w:t>
      </w:r>
    </w:p>
    <w:p w:rsidR="006A68C5" w:rsidRPr="001A6D53" w:rsidRDefault="006A68C5" w:rsidP="00DF3859">
      <w:pPr>
        <w:jc w:val="both"/>
        <w:rPr>
          <w:rFonts w:cs="Times New Roman"/>
          <w:szCs w:val="28"/>
        </w:rPr>
      </w:pPr>
      <w:r w:rsidRPr="001A6D53">
        <w:rPr>
          <w:rFonts w:cs="Times New Roman"/>
          <w:szCs w:val="28"/>
        </w:rPr>
        <w:t>- количество объектов общедоступной сети предприятий общественного питания в 2014 году составило 718 объектов или 71,44% к общему количеству предприятий;</w:t>
      </w:r>
    </w:p>
    <w:p w:rsidR="006A68C5" w:rsidRPr="001A6D53" w:rsidRDefault="006A68C5" w:rsidP="00DF3859">
      <w:pPr>
        <w:jc w:val="both"/>
        <w:rPr>
          <w:rFonts w:cs="Times New Roman"/>
          <w:szCs w:val="28"/>
        </w:rPr>
      </w:pPr>
      <w:r w:rsidRPr="001A6D53">
        <w:rPr>
          <w:rFonts w:cs="Times New Roman"/>
          <w:szCs w:val="28"/>
        </w:rPr>
        <w:t>- увеличение количества ме</w:t>
      </w:r>
      <w:proofErr w:type="gramStart"/>
      <w:r w:rsidRPr="001A6D53">
        <w:rPr>
          <w:rFonts w:cs="Times New Roman"/>
          <w:szCs w:val="28"/>
        </w:rPr>
        <w:t>ст в пр</w:t>
      </w:r>
      <w:proofErr w:type="gramEnd"/>
      <w:r w:rsidRPr="001A6D53">
        <w:rPr>
          <w:rFonts w:cs="Times New Roman"/>
          <w:szCs w:val="28"/>
        </w:rPr>
        <w:t>едприятиях общественного питания в 2014 г. до 67 540 мест.</w:t>
      </w:r>
    </w:p>
    <w:p w:rsidR="006A68C5" w:rsidRPr="001A6D53" w:rsidRDefault="006A68C5" w:rsidP="00DF3859">
      <w:pPr>
        <w:jc w:val="both"/>
        <w:rPr>
          <w:rFonts w:cs="Times New Roman"/>
          <w:szCs w:val="28"/>
        </w:rPr>
      </w:pPr>
      <w:r w:rsidRPr="001A6D53">
        <w:rPr>
          <w:rFonts w:cs="Times New Roman"/>
          <w:szCs w:val="28"/>
        </w:rPr>
        <w:t xml:space="preserve"> В городе созданы условия для обеспечения доступности услуг питания, ориентированных на граждан среднего достатка, учащейся молодежи. Основной оборот общественного питания приходится на сегмент «быстрого питания», наиболее доступный по ценам. Эту нишу занимают</w:t>
      </w:r>
      <w:r w:rsidR="00DF3859">
        <w:rPr>
          <w:rFonts w:cs="Times New Roman"/>
          <w:szCs w:val="28"/>
        </w:rPr>
        <w:t xml:space="preserve"> </w:t>
      </w:r>
      <w:r w:rsidRPr="001A6D53">
        <w:rPr>
          <w:rFonts w:cs="Times New Roman"/>
          <w:szCs w:val="28"/>
        </w:rPr>
        <w:t>предприятия</w:t>
      </w:r>
      <w:r w:rsidR="00DF3859">
        <w:rPr>
          <w:rFonts w:cs="Times New Roman"/>
          <w:szCs w:val="28"/>
        </w:rPr>
        <w:t xml:space="preserve"> </w:t>
      </w:r>
      <w:proofErr w:type="spellStart"/>
      <w:r w:rsidRPr="001A6D53">
        <w:rPr>
          <w:rFonts w:cs="Times New Roman"/>
          <w:szCs w:val="28"/>
        </w:rPr>
        <w:t>фаст-фуда</w:t>
      </w:r>
      <w:proofErr w:type="spellEnd"/>
      <w:r w:rsidRPr="001A6D53">
        <w:rPr>
          <w:rFonts w:cs="Times New Roman"/>
          <w:szCs w:val="28"/>
        </w:rPr>
        <w:t xml:space="preserve"> и столовые («Горожанин», «Съем слона», «Столовая №2»).</w:t>
      </w:r>
    </w:p>
    <w:p w:rsidR="006A68C5" w:rsidRPr="001A6D53" w:rsidRDefault="006A68C5" w:rsidP="00DF3859">
      <w:pPr>
        <w:jc w:val="both"/>
        <w:rPr>
          <w:rFonts w:cs="Times New Roman"/>
          <w:szCs w:val="28"/>
        </w:rPr>
      </w:pPr>
      <w:r w:rsidRPr="001A6D53">
        <w:rPr>
          <w:rFonts w:cs="Times New Roman"/>
          <w:szCs w:val="28"/>
        </w:rPr>
        <w:lastRenderedPageBreak/>
        <w:t>Динамично развивается сеть экономичных заведений массового питания среднего ценового сегмента, за счет открытия специализированных предприятий (пиццерии «Перцы», «Милано», «Калифорния» и др.), кофейни («Трэвэлерс Кофе», «</w:t>
      </w:r>
      <w:r w:rsidR="00DF3859">
        <w:rPr>
          <w:rFonts w:cs="Times New Roman"/>
          <w:szCs w:val="28"/>
        </w:rPr>
        <w:t>Кофемолка», «Крем-Холл» и др.).</w:t>
      </w:r>
    </w:p>
    <w:p w:rsidR="006A68C5" w:rsidRPr="001A6D53" w:rsidRDefault="006A68C5" w:rsidP="00DF3859">
      <w:pPr>
        <w:jc w:val="both"/>
        <w:rPr>
          <w:rFonts w:cs="Times New Roman"/>
          <w:szCs w:val="28"/>
        </w:rPr>
      </w:pPr>
      <w:r w:rsidRPr="001A6D53">
        <w:rPr>
          <w:rFonts w:cs="Times New Roman"/>
          <w:szCs w:val="28"/>
        </w:rPr>
        <w:t>Особенностью рынка предприятий общественного питания является то, что в городе работают местные сетевые и авторские заведения массового питания, около 80 предприятий почти на 3 тыс. мест. Они входят в состав 9 крупнейших ресторанных операторов</w:t>
      </w:r>
      <w:r w:rsidR="00DF3859">
        <w:rPr>
          <w:rFonts w:cs="Times New Roman"/>
          <w:szCs w:val="28"/>
        </w:rPr>
        <w:t xml:space="preserve"> города, ресторанных холдингов.</w:t>
      </w:r>
    </w:p>
    <w:p w:rsidR="006A68C5" w:rsidRPr="001A6D53" w:rsidRDefault="006A68C5" w:rsidP="00DF3859">
      <w:pPr>
        <w:jc w:val="both"/>
        <w:rPr>
          <w:rFonts w:cs="Times New Roman"/>
          <w:szCs w:val="28"/>
        </w:rPr>
      </w:pPr>
      <w:r w:rsidRPr="001A6D53">
        <w:rPr>
          <w:rFonts w:cs="Times New Roman"/>
          <w:szCs w:val="28"/>
        </w:rPr>
        <w:t>В 2014 году в сфере общественного питания стали активно развиваться мобильные выездные форматы объектов типа кофе-машина, мобильное кафе. Данные объекты мобильно функционируют в течение 2-8 часов в день в деловых центрах, местах отдыха населения и пользуется спросом у офисных служащих, молодежи и студенчества города.</w:t>
      </w:r>
    </w:p>
    <w:p w:rsidR="00FB621D" w:rsidRPr="001A6D53" w:rsidRDefault="006A68C5" w:rsidP="00DF3859">
      <w:pPr>
        <w:jc w:val="both"/>
        <w:rPr>
          <w:rFonts w:eastAsia="Calibri" w:cs="Times New Roman"/>
          <w:szCs w:val="28"/>
        </w:rPr>
      </w:pPr>
      <w:r w:rsidRPr="001A6D53">
        <w:rPr>
          <w:rFonts w:cs="Times New Roman"/>
          <w:szCs w:val="28"/>
        </w:rPr>
        <w:t>Стал</w:t>
      </w:r>
      <w:r w:rsidR="00D20BEE" w:rsidRPr="001A6D53">
        <w:rPr>
          <w:rFonts w:cs="Times New Roman"/>
          <w:szCs w:val="28"/>
        </w:rPr>
        <w:t>о</w:t>
      </w:r>
      <w:r w:rsidRPr="001A6D53">
        <w:rPr>
          <w:rFonts w:cs="Times New Roman"/>
          <w:szCs w:val="28"/>
        </w:rPr>
        <w:t xml:space="preserve"> популярным проведение в городе ярмарки предприятий общественного питания «Осенний ресторанный дворик»</w:t>
      </w:r>
      <w:r w:rsidR="00D20BEE" w:rsidRPr="001A6D53">
        <w:rPr>
          <w:rFonts w:cs="Times New Roman"/>
          <w:szCs w:val="28"/>
        </w:rPr>
        <w:t>,</w:t>
      </w:r>
      <w:r w:rsidRPr="001A6D53">
        <w:rPr>
          <w:rFonts w:cs="Times New Roman"/>
          <w:szCs w:val="28"/>
        </w:rPr>
        <w:t xml:space="preserve"> в 2014 году в ярмарке приняло участие более 50 предприятий общественного питания различных категорий от ресторанов и кафе, баров до предприятий быстрого питания и кофеен, товарооборот участников мероприятия составил 3,8 млн. руб</w:t>
      </w:r>
      <w:r w:rsidR="00D20BEE" w:rsidRPr="001A6D53">
        <w:rPr>
          <w:rFonts w:cs="Times New Roman"/>
          <w:szCs w:val="28"/>
        </w:rPr>
        <w:t>лей</w:t>
      </w:r>
      <w:r w:rsidRPr="001A6D53">
        <w:rPr>
          <w:rFonts w:cs="Times New Roman"/>
          <w:szCs w:val="28"/>
        </w:rPr>
        <w:t>.</w:t>
      </w:r>
    </w:p>
    <w:sectPr w:rsidR="00FB621D" w:rsidRPr="001A6D53" w:rsidSect="00DF3859">
      <w:pgSz w:w="11906" w:h="16838"/>
      <w:pgMar w:top="851" w:right="851" w:bottom="851" w:left="85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776" w:rsidRDefault="007F1776" w:rsidP="004F6091">
      <w:r>
        <w:separator/>
      </w:r>
    </w:p>
  </w:endnote>
  <w:endnote w:type="continuationSeparator" w:id="0">
    <w:p w:rsidR="007F1776" w:rsidRDefault="007F1776" w:rsidP="004F6091">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00000000" w:usb2="00000000"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776" w:rsidRDefault="007F1776" w:rsidP="004F6091">
      <w:r>
        <w:separator/>
      </w:r>
    </w:p>
  </w:footnote>
  <w:footnote w:type="continuationSeparator" w:id="0">
    <w:p w:rsidR="007F1776" w:rsidRDefault="007F1776" w:rsidP="004F60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0F40"/>
    <w:multiLevelType w:val="hybridMultilevel"/>
    <w:tmpl w:val="1DE2BD9E"/>
    <w:lvl w:ilvl="0" w:tplc="41945614">
      <w:start w:val="1"/>
      <w:numFmt w:val="bullet"/>
      <w:lvlText w:val="-"/>
      <w:lvlJc w:val="left"/>
      <w:pPr>
        <w:ind w:left="720" w:hanging="360"/>
      </w:pPr>
      <w:rPr>
        <w:rFonts w:ascii="Courier New" w:hAnsi="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15539EE"/>
    <w:multiLevelType w:val="hybridMultilevel"/>
    <w:tmpl w:val="285CBBFE"/>
    <w:lvl w:ilvl="0" w:tplc="BEF69120">
      <w:start w:val="1"/>
      <w:numFmt w:val="bullet"/>
      <w:suff w:val="space"/>
      <w:lvlText w:val="-"/>
      <w:lvlJc w:val="left"/>
      <w:pPr>
        <w:ind w:left="0" w:firstLine="709"/>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1653AFA"/>
    <w:multiLevelType w:val="hybridMultilevel"/>
    <w:tmpl w:val="DE085DDC"/>
    <w:lvl w:ilvl="0" w:tplc="19AE96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3C30438"/>
    <w:multiLevelType w:val="hybridMultilevel"/>
    <w:tmpl w:val="F85C9C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7F45064"/>
    <w:multiLevelType w:val="hybridMultilevel"/>
    <w:tmpl w:val="B6C42C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8B52DFE"/>
    <w:multiLevelType w:val="hybridMultilevel"/>
    <w:tmpl w:val="DBB65B2C"/>
    <w:lvl w:ilvl="0" w:tplc="4194561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F95AEF"/>
    <w:multiLevelType w:val="hybridMultilevel"/>
    <w:tmpl w:val="A4722D6C"/>
    <w:lvl w:ilvl="0" w:tplc="0778085E">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FF22F4"/>
    <w:multiLevelType w:val="hybridMultilevel"/>
    <w:tmpl w:val="263AE5C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0D536005"/>
    <w:multiLevelType w:val="hybridMultilevel"/>
    <w:tmpl w:val="D556CBDA"/>
    <w:lvl w:ilvl="0" w:tplc="2A708B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D6A43EE"/>
    <w:multiLevelType w:val="hybridMultilevel"/>
    <w:tmpl w:val="4E58FA62"/>
    <w:lvl w:ilvl="0" w:tplc="7DB4EF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DF65661"/>
    <w:multiLevelType w:val="hybridMultilevel"/>
    <w:tmpl w:val="3DF447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5E80797"/>
    <w:multiLevelType w:val="hybridMultilevel"/>
    <w:tmpl w:val="5566B108"/>
    <w:lvl w:ilvl="0" w:tplc="CF267C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7600246"/>
    <w:multiLevelType w:val="hybridMultilevel"/>
    <w:tmpl w:val="E1A07A34"/>
    <w:lvl w:ilvl="0" w:tplc="0419000D">
      <w:start w:val="1"/>
      <w:numFmt w:val="bullet"/>
      <w:lvlText w:val=""/>
      <w:lvlJc w:val="left"/>
      <w:pPr>
        <w:ind w:left="15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B7F0D56"/>
    <w:multiLevelType w:val="hybridMultilevel"/>
    <w:tmpl w:val="5566B108"/>
    <w:lvl w:ilvl="0" w:tplc="CF267C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E5010B4"/>
    <w:multiLevelType w:val="hybridMultilevel"/>
    <w:tmpl w:val="103E9984"/>
    <w:lvl w:ilvl="0" w:tplc="7DB4EF4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EF56292"/>
    <w:multiLevelType w:val="hybridMultilevel"/>
    <w:tmpl w:val="9FDEA488"/>
    <w:lvl w:ilvl="0" w:tplc="A9FED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D6037D"/>
    <w:multiLevelType w:val="hybridMultilevel"/>
    <w:tmpl w:val="2E782060"/>
    <w:lvl w:ilvl="0" w:tplc="04190001">
      <w:start w:val="1"/>
      <w:numFmt w:val="bullet"/>
      <w:lvlText w:val=""/>
      <w:lvlJc w:val="left"/>
      <w:pPr>
        <w:ind w:left="885" w:hanging="360"/>
      </w:pPr>
      <w:rPr>
        <w:rFonts w:ascii="Symbol" w:hAnsi="Symbol"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7">
    <w:nsid w:val="2E75745D"/>
    <w:multiLevelType w:val="hybridMultilevel"/>
    <w:tmpl w:val="E864CFB0"/>
    <w:lvl w:ilvl="0" w:tplc="FA485BD4">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321466D"/>
    <w:multiLevelType w:val="hybridMultilevel"/>
    <w:tmpl w:val="1B7E2A68"/>
    <w:lvl w:ilvl="0" w:tplc="A9FEDF6C">
      <w:start w:val="1"/>
      <w:numFmt w:val="bullet"/>
      <w:lvlText w:val=""/>
      <w:lvlJc w:val="left"/>
      <w:pPr>
        <w:ind w:left="802" w:hanging="360"/>
      </w:pPr>
      <w:rPr>
        <w:rFonts w:ascii="Symbol" w:hAnsi="Symbol" w:hint="default"/>
      </w:rPr>
    </w:lvl>
    <w:lvl w:ilvl="1" w:tplc="04190003" w:tentative="1">
      <w:start w:val="1"/>
      <w:numFmt w:val="bullet"/>
      <w:lvlText w:val="o"/>
      <w:lvlJc w:val="left"/>
      <w:pPr>
        <w:ind w:left="1522" w:hanging="360"/>
      </w:pPr>
      <w:rPr>
        <w:rFonts w:ascii="Courier New" w:hAnsi="Courier New" w:cs="Courier New" w:hint="default"/>
      </w:rPr>
    </w:lvl>
    <w:lvl w:ilvl="2" w:tplc="04190005" w:tentative="1">
      <w:start w:val="1"/>
      <w:numFmt w:val="bullet"/>
      <w:lvlText w:val=""/>
      <w:lvlJc w:val="left"/>
      <w:pPr>
        <w:ind w:left="2242" w:hanging="360"/>
      </w:pPr>
      <w:rPr>
        <w:rFonts w:ascii="Wingdings" w:hAnsi="Wingdings" w:hint="default"/>
      </w:rPr>
    </w:lvl>
    <w:lvl w:ilvl="3" w:tplc="04190001" w:tentative="1">
      <w:start w:val="1"/>
      <w:numFmt w:val="bullet"/>
      <w:lvlText w:val=""/>
      <w:lvlJc w:val="left"/>
      <w:pPr>
        <w:ind w:left="2962" w:hanging="360"/>
      </w:pPr>
      <w:rPr>
        <w:rFonts w:ascii="Symbol" w:hAnsi="Symbol" w:hint="default"/>
      </w:rPr>
    </w:lvl>
    <w:lvl w:ilvl="4" w:tplc="04190003" w:tentative="1">
      <w:start w:val="1"/>
      <w:numFmt w:val="bullet"/>
      <w:lvlText w:val="o"/>
      <w:lvlJc w:val="left"/>
      <w:pPr>
        <w:ind w:left="3682" w:hanging="360"/>
      </w:pPr>
      <w:rPr>
        <w:rFonts w:ascii="Courier New" w:hAnsi="Courier New" w:cs="Courier New" w:hint="default"/>
      </w:rPr>
    </w:lvl>
    <w:lvl w:ilvl="5" w:tplc="04190005" w:tentative="1">
      <w:start w:val="1"/>
      <w:numFmt w:val="bullet"/>
      <w:lvlText w:val=""/>
      <w:lvlJc w:val="left"/>
      <w:pPr>
        <w:ind w:left="4402" w:hanging="360"/>
      </w:pPr>
      <w:rPr>
        <w:rFonts w:ascii="Wingdings" w:hAnsi="Wingdings" w:hint="default"/>
      </w:rPr>
    </w:lvl>
    <w:lvl w:ilvl="6" w:tplc="04190001" w:tentative="1">
      <w:start w:val="1"/>
      <w:numFmt w:val="bullet"/>
      <w:lvlText w:val=""/>
      <w:lvlJc w:val="left"/>
      <w:pPr>
        <w:ind w:left="5122" w:hanging="360"/>
      </w:pPr>
      <w:rPr>
        <w:rFonts w:ascii="Symbol" w:hAnsi="Symbol" w:hint="default"/>
      </w:rPr>
    </w:lvl>
    <w:lvl w:ilvl="7" w:tplc="04190003" w:tentative="1">
      <w:start w:val="1"/>
      <w:numFmt w:val="bullet"/>
      <w:lvlText w:val="o"/>
      <w:lvlJc w:val="left"/>
      <w:pPr>
        <w:ind w:left="5842" w:hanging="360"/>
      </w:pPr>
      <w:rPr>
        <w:rFonts w:ascii="Courier New" w:hAnsi="Courier New" w:cs="Courier New" w:hint="default"/>
      </w:rPr>
    </w:lvl>
    <w:lvl w:ilvl="8" w:tplc="04190005" w:tentative="1">
      <w:start w:val="1"/>
      <w:numFmt w:val="bullet"/>
      <w:lvlText w:val=""/>
      <w:lvlJc w:val="left"/>
      <w:pPr>
        <w:ind w:left="6562" w:hanging="360"/>
      </w:pPr>
      <w:rPr>
        <w:rFonts w:ascii="Wingdings" w:hAnsi="Wingdings" w:hint="default"/>
      </w:rPr>
    </w:lvl>
  </w:abstractNum>
  <w:abstractNum w:abstractNumId="19">
    <w:nsid w:val="346C55B8"/>
    <w:multiLevelType w:val="hybridMultilevel"/>
    <w:tmpl w:val="79E81EC8"/>
    <w:lvl w:ilvl="0" w:tplc="CBD05E06">
      <w:start w:val="1"/>
      <w:numFmt w:val="bullet"/>
      <w:suff w:val="space"/>
      <w:lvlText w:val="-"/>
      <w:lvlJc w:val="left"/>
      <w:pPr>
        <w:ind w:left="0" w:firstLine="709"/>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53C7F32"/>
    <w:multiLevelType w:val="hybridMultilevel"/>
    <w:tmpl w:val="F4A026E8"/>
    <w:lvl w:ilvl="0" w:tplc="3DDA42AE">
      <w:start w:val="1"/>
      <w:numFmt w:val="bullet"/>
      <w:suff w:val="space"/>
      <w:lvlText w:val="-"/>
      <w:lvlJc w:val="left"/>
      <w:pPr>
        <w:ind w:left="0" w:firstLine="709"/>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55E130C"/>
    <w:multiLevelType w:val="hybridMultilevel"/>
    <w:tmpl w:val="D7D6C13C"/>
    <w:lvl w:ilvl="0" w:tplc="9E0E0386">
      <w:start w:val="1"/>
      <w:numFmt w:val="bullet"/>
      <w:suff w:val="space"/>
      <w:lvlText w:val="-"/>
      <w:lvlJc w:val="left"/>
      <w:pPr>
        <w:ind w:left="0" w:firstLine="709"/>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7E4561"/>
    <w:multiLevelType w:val="hybridMultilevel"/>
    <w:tmpl w:val="0E0E6C98"/>
    <w:lvl w:ilvl="0" w:tplc="2E46AD80">
      <w:start w:val="1"/>
      <w:numFmt w:val="bullet"/>
      <w:suff w:val="space"/>
      <w:lvlText w:val="-"/>
      <w:lvlJc w:val="left"/>
      <w:pPr>
        <w:ind w:left="0" w:firstLine="709"/>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E5B5E76"/>
    <w:multiLevelType w:val="hybridMultilevel"/>
    <w:tmpl w:val="6138379E"/>
    <w:lvl w:ilvl="0" w:tplc="0778085E">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53425DF"/>
    <w:multiLevelType w:val="hybridMultilevel"/>
    <w:tmpl w:val="141488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C1D4BDD"/>
    <w:multiLevelType w:val="hybridMultilevel"/>
    <w:tmpl w:val="FC5E49F4"/>
    <w:lvl w:ilvl="0" w:tplc="C01EDBD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4C837D43"/>
    <w:multiLevelType w:val="hybridMultilevel"/>
    <w:tmpl w:val="047E947C"/>
    <w:lvl w:ilvl="0" w:tplc="8B940FBA">
      <w:start w:val="1"/>
      <w:numFmt w:val="bullet"/>
      <w:suff w:val="space"/>
      <w:lvlText w:val=""/>
      <w:lvlJc w:val="left"/>
      <w:pPr>
        <w:ind w:left="0" w:firstLine="709"/>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D41094D"/>
    <w:multiLevelType w:val="hybridMultilevel"/>
    <w:tmpl w:val="F10C0A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CB166A"/>
    <w:multiLevelType w:val="hybridMultilevel"/>
    <w:tmpl w:val="0D9A4A18"/>
    <w:lvl w:ilvl="0" w:tplc="6C6AB754">
      <w:start w:val="1"/>
      <w:numFmt w:val="bullet"/>
      <w:suff w:val="space"/>
      <w:lvlText w:val="-"/>
      <w:lvlJc w:val="left"/>
      <w:pPr>
        <w:ind w:left="0" w:firstLine="709"/>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12A0AB3"/>
    <w:multiLevelType w:val="hybridMultilevel"/>
    <w:tmpl w:val="4BEAB732"/>
    <w:lvl w:ilvl="0" w:tplc="4194561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BC5ECF"/>
    <w:multiLevelType w:val="hybridMultilevel"/>
    <w:tmpl w:val="D2B4E940"/>
    <w:lvl w:ilvl="0" w:tplc="41945614">
      <w:start w:val="1"/>
      <w:numFmt w:val="bullet"/>
      <w:suff w:val="space"/>
      <w:lvlText w:val="-"/>
      <w:lvlJc w:val="left"/>
      <w:pPr>
        <w:ind w:left="0" w:firstLine="709"/>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56C16992"/>
    <w:multiLevelType w:val="hybridMultilevel"/>
    <w:tmpl w:val="87B6B8E0"/>
    <w:lvl w:ilvl="0" w:tplc="2916B384">
      <w:start w:val="1"/>
      <w:numFmt w:val="decimal"/>
      <w:lvlText w:val="%1)"/>
      <w:lvlJc w:val="left"/>
      <w:pPr>
        <w:ind w:left="1438"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2">
    <w:nsid w:val="571F056C"/>
    <w:multiLevelType w:val="multilevel"/>
    <w:tmpl w:val="64AA57F8"/>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8254A4E"/>
    <w:multiLevelType w:val="hybridMultilevel"/>
    <w:tmpl w:val="56C2B442"/>
    <w:lvl w:ilvl="0" w:tplc="6992681C">
      <w:start w:val="6"/>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4">
    <w:nsid w:val="5A59404F"/>
    <w:multiLevelType w:val="hybridMultilevel"/>
    <w:tmpl w:val="C81A0EAE"/>
    <w:lvl w:ilvl="0" w:tplc="A9E2C3A2">
      <w:start w:val="2"/>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C73F5E"/>
    <w:multiLevelType w:val="multilevel"/>
    <w:tmpl w:val="A306B1E2"/>
    <w:lvl w:ilvl="0">
      <w:start w:val="1"/>
      <w:numFmt w:val="decimal"/>
      <w:lvlText w:val="%1."/>
      <w:lvlJc w:val="left"/>
      <w:pPr>
        <w:ind w:left="1069" w:hanging="360"/>
      </w:pPr>
      <w:rPr>
        <w:rFonts w:cs="Times New Roman" w:hint="default"/>
        <w:color w:val="000000"/>
        <w:sz w:val="24"/>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69006BC8"/>
    <w:multiLevelType w:val="multilevel"/>
    <w:tmpl w:val="49629874"/>
    <w:lvl w:ilvl="0">
      <w:start w:val="1"/>
      <w:numFmt w:val="decimal"/>
      <w:lvlText w:val="%1."/>
      <w:lvlJc w:val="left"/>
      <w:pPr>
        <w:ind w:left="450" w:hanging="450"/>
      </w:pPr>
      <w:rPr>
        <w:rFonts w:hint="default"/>
      </w:rPr>
    </w:lvl>
    <w:lvl w:ilvl="1">
      <w:start w:val="3"/>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37">
    <w:nsid w:val="754E026D"/>
    <w:multiLevelType w:val="hybridMultilevel"/>
    <w:tmpl w:val="EB40A744"/>
    <w:lvl w:ilvl="0" w:tplc="04190001">
      <w:start w:val="1"/>
      <w:numFmt w:val="bullet"/>
      <w:lvlText w:val=""/>
      <w:lvlJc w:val="left"/>
      <w:pPr>
        <w:ind w:left="720" w:hanging="360"/>
      </w:pPr>
      <w:rPr>
        <w:rFonts w:ascii="Symbol" w:hAnsi="Symbol" w:hint="default"/>
      </w:rPr>
    </w:lvl>
    <w:lvl w:ilvl="1" w:tplc="8372425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DD6035"/>
    <w:multiLevelType w:val="hybridMultilevel"/>
    <w:tmpl w:val="5E62519A"/>
    <w:lvl w:ilvl="0" w:tplc="E5EAC9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A6B2C90"/>
    <w:multiLevelType w:val="hybridMultilevel"/>
    <w:tmpl w:val="91667E4C"/>
    <w:lvl w:ilvl="0" w:tplc="62442FCC">
      <w:start w:val="1"/>
      <w:numFmt w:val="bullet"/>
      <w:suff w:val="space"/>
      <w:lvlText w:val="-"/>
      <w:lvlJc w:val="left"/>
      <w:pPr>
        <w:ind w:left="0" w:firstLine="709"/>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D586B68"/>
    <w:multiLevelType w:val="hybridMultilevel"/>
    <w:tmpl w:val="ABA41E88"/>
    <w:lvl w:ilvl="0" w:tplc="8B940FBA">
      <w:start w:val="1"/>
      <w:numFmt w:val="bullet"/>
      <w:suff w:val="space"/>
      <w:lvlText w:val=""/>
      <w:lvlJc w:val="left"/>
      <w:pPr>
        <w:ind w:left="709" w:firstLine="709"/>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EF316ED"/>
    <w:multiLevelType w:val="multilevel"/>
    <w:tmpl w:val="129087E4"/>
    <w:lvl w:ilvl="0">
      <w:start w:val="1"/>
      <w:numFmt w:val="decimal"/>
      <w:lvlText w:val="%1."/>
      <w:lvlJc w:val="left"/>
      <w:pPr>
        <w:ind w:left="720"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2">
    <w:nsid w:val="7F152026"/>
    <w:multiLevelType w:val="hybridMultilevel"/>
    <w:tmpl w:val="3C3401C2"/>
    <w:lvl w:ilvl="0" w:tplc="CD06F37C">
      <w:start w:val="1"/>
      <w:numFmt w:val="decimal"/>
      <w:lvlText w:val="%1."/>
      <w:lvlJc w:val="left"/>
      <w:pPr>
        <w:ind w:left="928"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F221A63"/>
    <w:multiLevelType w:val="hybridMultilevel"/>
    <w:tmpl w:val="E93C66B8"/>
    <w:lvl w:ilvl="0" w:tplc="BB58C158">
      <w:start w:val="1"/>
      <w:numFmt w:val="bullet"/>
      <w:suff w:val="space"/>
      <w:lvlText w:val="-"/>
      <w:lvlJc w:val="left"/>
      <w:pPr>
        <w:ind w:left="0" w:firstLine="709"/>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26"/>
  </w:num>
  <w:num w:numId="3">
    <w:abstractNumId w:val="40"/>
  </w:num>
  <w:num w:numId="4">
    <w:abstractNumId w:val="20"/>
  </w:num>
  <w:num w:numId="5">
    <w:abstractNumId w:val="30"/>
  </w:num>
  <w:num w:numId="6">
    <w:abstractNumId w:val="28"/>
  </w:num>
  <w:num w:numId="7">
    <w:abstractNumId w:val="43"/>
  </w:num>
  <w:num w:numId="8">
    <w:abstractNumId w:val="1"/>
  </w:num>
  <w:num w:numId="9">
    <w:abstractNumId w:val="21"/>
  </w:num>
  <w:num w:numId="10">
    <w:abstractNumId w:val="22"/>
  </w:num>
  <w:num w:numId="11">
    <w:abstractNumId w:val="17"/>
  </w:num>
  <w:num w:numId="12">
    <w:abstractNumId w:val="19"/>
  </w:num>
  <w:num w:numId="13">
    <w:abstractNumId w:val="39"/>
  </w:num>
  <w:num w:numId="14">
    <w:abstractNumId w:val="10"/>
  </w:num>
  <w:num w:numId="15">
    <w:abstractNumId w:val="3"/>
  </w:num>
  <w:num w:numId="16">
    <w:abstractNumId w:val="37"/>
  </w:num>
  <w:num w:numId="17">
    <w:abstractNumId w:val="24"/>
  </w:num>
  <w:num w:numId="18">
    <w:abstractNumId w:val="34"/>
  </w:num>
  <w:num w:numId="19">
    <w:abstractNumId w:val="25"/>
  </w:num>
  <w:num w:numId="20">
    <w:abstractNumId w:val="33"/>
  </w:num>
  <w:num w:numId="21">
    <w:abstractNumId w:val="2"/>
  </w:num>
  <w:num w:numId="22">
    <w:abstractNumId w:val="31"/>
  </w:num>
  <w:num w:numId="23">
    <w:abstractNumId w:val="11"/>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7"/>
  </w:num>
  <w:num w:numId="27">
    <w:abstractNumId w:val="42"/>
  </w:num>
  <w:num w:numId="28">
    <w:abstractNumId w:val="14"/>
  </w:num>
  <w:num w:numId="29">
    <w:abstractNumId w:val="9"/>
  </w:num>
  <w:num w:numId="30">
    <w:abstractNumId w:val="8"/>
  </w:num>
  <w:num w:numId="31">
    <w:abstractNumId w:val="38"/>
  </w:num>
  <w:num w:numId="32">
    <w:abstractNumId w:val="15"/>
  </w:num>
  <w:num w:numId="33">
    <w:abstractNumId w:val="4"/>
  </w:num>
  <w:num w:numId="34">
    <w:abstractNumId w:val="27"/>
  </w:num>
  <w:num w:numId="35">
    <w:abstractNumId w:val="16"/>
  </w:num>
  <w:num w:numId="36">
    <w:abstractNumId w:val="35"/>
  </w:num>
  <w:num w:numId="37">
    <w:abstractNumId w:val="41"/>
  </w:num>
  <w:num w:numId="38">
    <w:abstractNumId w:val="32"/>
  </w:num>
  <w:num w:numId="39">
    <w:abstractNumId w:val="36"/>
  </w:num>
  <w:num w:numId="40">
    <w:abstractNumId w:val="18"/>
  </w:num>
  <w:num w:numId="41">
    <w:abstractNumId w:val="0"/>
  </w:num>
  <w:num w:numId="42">
    <w:abstractNumId w:val="0"/>
  </w:num>
  <w:num w:numId="43">
    <w:abstractNumId w:val="5"/>
  </w:num>
  <w:num w:numId="44">
    <w:abstractNumId w:val="29"/>
  </w:num>
  <w:num w:numId="45">
    <w:abstractNumId w:val="6"/>
  </w:num>
  <w:num w:numId="4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0F4168"/>
    <w:rsid w:val="00002B07"/>
    <w:rsid w:val="000112A8"/>
    <w:rsid w:val="000167A0"/>
    <w:rsid w:val="0002384F"/>
    <w:rsid w:val="00046E3C"/>
    <w:rsid w:val="00052EE0"/>
    <w:rsid w:val="000559C8"/>
    <w:rsid w:val="000969F5"/>
    <w:rsid w:val="000A05E2"/>
    <w:rsid w:val="000B6045"/>
    <w:rsid w:val="000C4D5D"/>
    <w:rsid w:val="000D4660"/>
    <w:rsid w:val="000E05AB"/>
    <w:rsid w:val="000E0FB5"/>
    <w:rsid w:val="000E4B6F"/>
    <w:rsid w:val="000E7E59"/>
    <w:rsid w:val="000F4168"/>
    <w:rsid w:val="00114F4E"/>
    <w:rsid w:val="00115EA6"/>
    <w:rsid w:val="001225E5"/>
    <w:rsid w:val="001261D0"/>
    <w:rsid w:val="00127720"/>
    <w:rsid w:val="00127D53"/>
    <w:rsid w:val="00134C52"/>
    <w:rsid w:val="00163E98"/>
    <w:rsid w:val="00180EB9"/>
    <w:rsid w:val="001902A9"/>
    <w:rsid w:val="00191C69"/>
    <w:rsid w:val="00195C23"/>
    <w:rsid w:val="00197D76"/>
    <w:rsid w:val="001A461C"/>
    <w:rsid w:val="001A6D53"/>
    <w:rsid w:val="001B318F"/>
    <w:rsid w:val="001C192E"/>
    <w:rsid w:val="001C6175"/>
    <w:rsid w:val="001D73CE"/>
    <w:rsid w:val="001F46D2"/>
    <w:rsid w:val="00210DEE"/>
    <w:rsid w:val="002207D9"/>
    <w:rsid w:val="00227F43"/>
    <w:rsid w:val="0023507F"/>
    <w:rsid w:val="00243314"/>
    <w:rsid w:val="00257991"/>
    <w:rsid w:val="0026686A"/>
    <w:rsid w:val="0027654D"/>
    <w:rsid w:val="002766AA"/>
    <w:rsid w:val="00276D81"/>
    <w:rsid w:val="0028730D"/>
    <w:rsid w:val="00290447"/>
    <w:rsid w:val="00296D75"/>
    <w:rsid w:val="002A4094"/>
    <w:rsid w:val="002A7983"/>
    <w:rsid w:val="002A7EBB"/>
    <w:rsid w:val="002B03E8"/>
    <w:rsid w:val="002B3D52"/>
    <w:rsid w:val="002C0C37"/>
    <w:rsid w:val="002C77BB"/>
    <w:rsid w:val="002D0A6C"/>
    <w:rsid w:val="002D5359"/>
    <w:rsid w:val="002E2A8B"/>
    <w:rsid w:val="002E4177"/>
    <w:rsid w:val="002E759C"/>
    <w:rsid w:val="002F71C6"/>
    <w:rsid w:val="00302A40"/>
    <w:rsid w:val="003035F1"/>
    <w:rsid w:val="00306D0C"/>
    <w:rsid w:val="003430C7"/>
    <w:rsid w:val="00347DC2"/>
    <w:rsid w:val="0035273B"/>
    <w:rsid w:val="003579FC"/>
    <w:rsid w:val="0036118D"/>
    <w:rsid w:val="00370B67"/>
    <w:rsid w:val="00370B90"/>
    <w:rsid w:val="00370C80"/>
    <w:rsid w:val="003829F5"/>
    <w:rsid w:val="00386EF7"/>
    <w:rsid w:val="00393BA1"/>
    <w:rsid w:val="003A149F"/>
    <w:rsid w:val="003A5489"/>
    <w:rsid w:val="003B04B7"/>
    <w:rsid w:val="003B2F57"/>
    <w:rsid w:val="003B426F"/>
    <w:rsid w:val="003B4FC3"/>
    <w:rsid w:val="003B77F9"/>
    <w:rsid w:val="003C1F47"/>
    <w:rsid w:val="003C537D"/>
    <w:rsid w:val="003C7203"/>
    <w:rsid w:val="003D199F"/>
    <w:rsid w:val="003F1577"/>
    <w:rsid w:val="003F199F"/>
    <w:rsid w:val="004035D7"/>
    <w:rsid w:val="004041AF"/>
    <w:rsid w:val="004061CB"/>
    <w:rsid w:val="00411FB9"/>
    <w:rsid w:val="004137CF"/>
    <w:rsid w:val="00414790"/>
    <w:rsid w:val="00420A0F"/>
    <w:rsid w:val="00421D77"/>
    <w:rsid w:val="00422E27"/>
    <w:rsid w:val="004272CE"/>
    <w:rsid w:val="004339C8"/>
    <w:rsid w:val="00435BBB"/>
    <w:rsid w:val="00436F89"/>
    <w:rsid w:val="00442A40"/>
    <w:rsid w:val="0046018F"/>
    <w:rsid w:val="00460E4A"/>
    <w:rsid w:val="00465375"/>
    <w:rsid w:val="00473DE7"/>
    <w:rsid w:val="00477E09"/>
    <w:rsid w:val="00481BD8"/>
    <w:rsid w:val="00482889"/>
    <w:rsid w:val="00486D8F"/>
    <w:rsid w:val="004A0DC9"/>
    <w:rsid w:val="004C03C4"/>
    <w:rsid w:val="004C09D5"/>
    <w:rsid w:val="004C489A"/>
    <w:rsid w:val="004C68AD"/>
    <w:rsid w:val="004D1E32"/>
    <w:rsid w:val="004E1EE7"/>
    <w:rsid w:val="004E3486"/>
    <w:rsid w:val="004F6091"/>
    <w:rsid w:val="00500915"/>
    <w:rsid w:val="00505AD4"/>
    <w:rsid w:val="005076D9"/>
    <w:rsid w:val="0051064E"/>
    <w:rsid w:val="0051488E"/>
    <w:rsid w:val="00523CC0"/>
    <w:rsid w:val="00556FB4"/>
    <w:rsid w:val="005724AE"/>
    <w:rsid w:val="00580CAE"/>
    <w:rsid w:val="00584946"/>
    <w:rsid w:val="00584EEA"/>
    <w:rsid w:val="005926EB"/>
    <w:rsid w:val="005961F1"/>
    <w:rsid w:val="00596279"/>
    <w:rsid w:val="005B6D4E"/>
    <w:rsid w:val="005C55ED"/>
    <w:rsid w:val="005D6759"/>
    <w:rsid w:val="005F7896"/>
    <w:rsid w:val="006036FE"/>
    <w:rsid w:val="00604FD2"/>
    <w:rsid w:val="006102AA"/>
    <w:rsid w:val="00616300"/>
    <w:rsid w:val="006227FA"/>
    <w:rsid w:val="00633F80"/>
    <w:rsid w:val="00637582"/>
    <w:rsid w:val="00637C65"/>
    <w:rsid w:val="006426E6"/>
    <w:rsid w:val="00646B50"/>
    <w:rsid w:val="00646F0D"/>
    <w:rsid w:val="00650B87"/>
    <w:rsid w:val="006566DB"/>
    <w:rsid w:val="00662CA4"/>
    <w:rsid w:val="00663DCD"/>
    <w:rsid w:val="00672E47"/>
    <w:rsid w:val="006753FA"/>
    <w:rsid w:val="006800C1"/>
    <w:rsid w:val="00687D3A"/>
    <w:rsid w:val="00690877"/>
    <w:rsid w:val="006A0FB0"/>
    <w:rsid w:val="006A6298"/>
    <w:rsid w:val="006A68C5"/>
    <w:rsid w:val="006B25C4"/>
    <w:rsid w:val="006B55E2"/>
    <w:rsid w:val="006C2075"/>
    <w:rsid w:val="006C4545"/>
    <w:rsid w:val="006C69E8"/>
    <w:rsid w:val="006C7782"/>
    <w:rsid w:val="006D35D5"/>
    <w:rsid w:val="006E409A"/>
    <w:rsid w:val="006E5391"/>
    <w:rsid w:val="006F03BE"/>
    <w:rsid w:val="00706573"/>
    <w:rsid w:val="007065F1"/>
    <w:rsid w:val="007066B7"/>
    <w:rsid w:val="007073D4"/>
    <w:rsid w:val="0071024C"/>
    <w:rsid w:val="00721775"/>
    <w:rsid w:val="00726CC6"/>
    <w:rsid w:val="00727043"/>
    <w:rsid w:val="007308AF"/>
    <w:rsid w:val="007329D0"/>
    <w:rsid w:val="00760A70"/>
    <w:rsid w:val="0077132B"/>
    <w:rsid w:val="00785766"/>
    <w:rsid w:val="00796DCC"/>
    <w:rsid w:val="007B0410"/>
    <w:rsid w:val="007B105E"/>
    <w:rsid w:val="007B7F74"/>
    <w:rsid w:val="007C3C32"/>
    <w:rsid w:val="007C4C53"/>
    <w:rsid w:val="007C5F74"/>
    <w:rsid w:val="007D0383"/>
    <w:rsid w:val="007D18AD"/>
    <w:rsid w:val="007F1776"/>
    <w:rsid w:val="007F5593"/>
    <w:rsid w:val="00800D0C"/>
    <w:rsid w:val="00804C2E"/>
    <w:rsid w:val="008058EF"/>
    <w:rsid w:val="00814306"/>
    <w:rsid w:val="008240D7"/>
    <w:rsid w:val="008245DB"/>
    <w:rsid w:val="00840A14"/>
    <w:rsid w:val="00843F50"/>
    <w:rsid w:val="00855024"/>
    <w:rsid w:val="008552AD"/>
    <w:rsid w:val="008566FA"/>
    <w:rsid w:val="008602F0"/>
    <w:rsid w:val="008652D0"/>
    <w:rsid w:val="00873B73"/>
    <w:rsid w:val="00880762"/>
    <w:rsid w:val="00893E7B"/>
    <w:rsid w:val="008A20CF"/>
    <w:rsid w:val="008A6EA4"/>
    <w:rsid w:val="008B1E5F"/>
    <w:rsid w:val="008B26B8"/>
    <w:rsid w:val="008B61DC"/>
    <w:rsid w:val="008C0FA0"/>
    <w:rsid w:val="008D17C2"/>
    <w:rsid w:val="008D329D"/>
    <w:rsid w:val="008E7040"/>
    <w:rsid w:val="008F444C"/>
    <w:rsid w:val="00902501"/>
    <w:rsid w:val="00903E72"/>
    <w:rsid w:val="00906F16"/>
    <w:rsid w:val="0091386A"/>
    <w:rsid w:val="00921753"/>
    <w:rsid w:val="00922534"/>
    <w:rsid w:val="00925329"/>
    <w:rsid w:val="00927074"/>
    <w:rsid w:val="0093719E"/>
    <w:rsid w:val="00937D59"/>
    <w:rsid w:val="0094155C"/>
    <w:rsid w:val="00944618"/>
    <w:rsid w:val="0095012A"/>
    <w:rsid w:val="0095528B"/>
    <w:rsid w:val="0096748A"/>
    <w:rsid w:val="00967A59"/>
    <w:rsid w:val="00984986"/>
    <w:rsid w:val="009B7F6E"/>
    <w:rsid w:val="009C7770"/>
    <w:rsid w:val="009C7E2D"/>
    <w:rsid w:val="009D56BA"/>
    <w:rsid w:val="009E161E"/>
    <w:rsid w:val="009E69B0"/>
    <w:rsid w:val="009F1CA5"/>
    <w:rsid w:val="009F2E5E"/>
    <w:rsid w:val="00A023C4"/>
    <w:rsid w:val="00A22BE6"/>
    <w:rsid w:val="00A2344A"/>
    <w:rsid w:val="00A316FF"/>
    <w:rsid w:val="00A443F3"/>
    <w:rsid w:val="00A512B4"/>
    <w:rsid w:val="00A54D03"/>
    <w:rsid w:val="00A5507B"/>
    <w:rsid w:val="00A61A0A"/>
    <w:rsid w:val="00A76E95"/>
    <w:rsid w:val="00A84A32"/>
    <w:rsid w:val="00A908C8"/>
    <w:rsid w:val="00A95D1F"/>
    <w:rsid w:val="00AA1477"/>
    <w:rsid w:val="00AA6D6C"/>
    <w:rsid w:val="00AB2601"/>
    <w:rsid w:val="00AB34B4"/>
    <w:rsid w:val="00AC158B"/>
    <w:rsid w:val="00AC38B2"/>
    <w:rsid w:val="00AD395D"/>
    <w:rsid w:val="00AD45DC"/>
    <w:rsid w:val="00AE6FF0"/>
    <w:rsid w:val="00AE754F"/>
    <w:rsid w:val="00AE7F6F"/>
    <w:rsid w:val="00AF0236"/>
    <w:rsid w:val="00AF3159"/>
    <w:rsid w:val="00AF4ED7"/>
    <w:rsid w:val="00AF5C70"/>
    <w:rsid w:val="00AF6C81"/>
    <w:rsid w:val="00B0140A"/>
    <w:rsid w:val="00B05FB9"/>
    <w:rsid w:val="00B07ECC"/>
    <w:rsid w:val="00B130DA"/>
    <w:rsid w:val="00B3236B"/>
    <w:rsid w:val="00B33239"/>
    <w:rsid w:val="00B522B6"/>
    <w:rsid w:val="00B570CA"/>
    <w:rsid w:val="00B67B4D"/>
    <w:rsid w:val="00B7767F"/>
    <w:rsid w:val="00B843E8"/>
    <w:rsid w:val="00B953EC"/>
    <w:rsid w:val="00BA404B"/>
    <w:rsid w:val="00BA763D"/>
    <w:rsid w:val="00BB74F1"/>
    <w:rsid w:val="00BC0F4C"/>
    <w:rsid w:val="00BD0E0D"/>
    <w:rsid w:val="00BF4B39"/>
    <w:rsid w:val="00BF4CA5"/>
    <w:rsid w:val="00BF7CF7"/>
    <w:rsid w:val="00C03654"/>
    <w:rsid w:val="00C078A7"/>
    <w:rsid w:val="00C113CA"/>
    <w:rsid w:val="00C11B15"/>
    <w:rsid w:val="00C141EC"/>
    <w:rsid w:val="00C150CE"/>
    <w:rsid w:val="00C447DC"/>
    <w:rsid w:val="00C463C0"/>
    <w:rsid w:val="00C60EBC"/>
    <w:rsid w:val="00C613C7"/>
    <w:rsid w:val="00C64A9A"/>
    <w:rsid w:val="00C73F12"/>
    <w:rsid w:val="00C74467"/>
    <w:rsid w:val="00C75A0F"/>
    <w:rsid w:val="00C77BFA"/>
    <w:rsid w:val="00CC1F84"/>
    <w:rsid w:val="00CD30A7"/>
    <w:rsid w:val="00CE331E"/>
    <w:rsid w:val="00CF640F"/>
    <w:rsid w:val="00D10159"/>
    <w:rsid w:val="00D14051"/>
    <w:rsid w:val="00D20BEE"/>
    <w:rsid w:val="00D21F32"/>
    <w:rsid w:val="00D242B0"/>
    <w:rsid w:val="00D25DB8"/>
    <w:rsid w:val="00D41E70"/>
    <w:rsid w:val="00D43B29"/>
    <w:rsid w:val="00D53A08"/>
    <w:rsid w:val="00D60EED"/>
    <w:rsid w:val="00D702E5"/>
    <w:rsid w:val="00D80F86"/>
    <w:rsid w:val="00D84E2A"/>
    <w:rsid w:val="00DA0269"/>
    <w:rsid w:val="00DA046F"/>
    <w:rsid w:val="00DA4B2C"/>
    <w:rsid w:val="00DC49A4"/>
    <w:rsid w:val="00DD332A"/>
    <w:rsid w:val="00DD61B4"/>
    <w:rsid w:val="00DD7192"/>
    <w:rsid w:val="00DE6022"/>
    <w:rsid w:val="00DE60F5"/>
    <w:rsid w:val="00DF11B9"/>
    <w:rsid w:val="00DF2FD1"/>
    <w:rsid w:val="00DF3859"/>
    <w:rsid w:val="00E01B66"/>
    <w:rsid w:val="00E03114"/>
    <w:rsid w:val="00E1380C"/>
    <w:rsid w:val="00E14A38"/>
    <w:rsid w:val="00E15390"/>
    <w:rsid w:val="00E2184A"/>
    <w:rsid w:val="00E31D64"/>
    <w:rsid w:val="00E715F8"/>
    <w:rsid w:val="00E77983"/>
    <w:rsid w:val="00E8725E"/>
    <w:rsid w:val="00E87876"/>
    <w:rsid w:val="00E902BB"/>
    <w:rsid w:val="00EA559B"/>
    <w:rsid w:val="00EB66A6"/>
    <w:rsid w:val="00EC09CC"/>
    <w:rsid w:val="00EC0E3F"/>
    <w:rsid w:val="00EC2EAE"/>
    <w:rsid w:val="00EC43EF"/>
    <w:rsid w:val="00EE6233"/>
    <w:rsid w:val="00EE7707"/>
    <w:rsid w:val="00EF2E3F"/>
    <w:rsid w:val="00EF5457"/>
    <w:rsid w:val="00F06416"/>
    <w:rsid w:val="00F1245E"/>
    <w:rsid w:val="00F12532"/>
    <w:rsid w:val="00F24678"/>
    <w:rsid w:val="00F24924"/>
    <w:rsid w:val="00F2744B"/>
    <w:rsid w:val="00F31222"/>
    <w:rsid w:val="00F31BD1"/>
    <w:rsid w:val="00F4257D"/>
    <w:rsid w:val="00F57796"/>
    <w:rsid w:val="00F60A37"/>
    <w:rsid w:val="00F64AA1"/>
    <w:rsid w:val="00F705D5"/>
    <w:rsid w:val="00F83481"/>
    <w:rsid w:val="00F87A5A"/>
    <w:rsid w:val="00FA1A6B"/>
    <w:rsid w:val="00FA20AA"/>
    <w:rsid w:val="00FA6D45"/>
    <w:rsid w:val="00FB621D"/>
    <w:rsid w:val="00FD7B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876"/>
    <w:pPr>
      <w:spacing w:after="0" w:line="240" w:lineRule="auto"/>
    </w:pPr>
    <w:rPr>
      <w:rFonts w:ascii="Times New Roman" w:hAnsi="Times New Roman"/>
      <w:sz w:val="28"/>
    </w:rPr>
  </w:style>
  <w:style w:type="paragraph" w:styleId="3">
    <w:name w:val="heading 3"/>
    <w:basedOn w:val="a"/>
    <w:next w:val="a"/>
    <w:link w:val="30"/>
    <w:uiPriority w:val="9"/>
    <w:semiHidden/>
    <w:unhideWhenUsed/>
    <w:qFormat/>
    <w:rsid w:val="00F1245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87876"/>
    <w:pPr>
      <w:ind w:left="720"/>
      <w:contextualSpacing/>
    </w:pPr>
  </w:style>
  <w:style w:type="paragraph" w:styleId="a5">
    <w:name w:val="Body Text Indent"/>
    <w:basedOn w:val="a"/>
    <w:link w:val="a6"/>
    <w:rsid w:val="00C113CA"/>
    <w:pPr>
      <w:ind w:firstLine="540"/>
      <w:jc w:val="both"/>
    </w:pPr>
    <w:rPr>
      <w:rFonts w:eastAsia="Times New Roman" w:cs="Times New Roman"/>
      <w:sz w:val="24"/>
      <w:szCs w:val="24"/>
      <w:lang w:eastAsia="ru-RU"/>
    </w:rPr>
  </w:style>
  <w:style w:type="character" w:customStyle="1" w:styleId="a6">
    <w:name w:val="Основной текст с отступом Знак"/>
    <w:basedOn w:val="a0"/>
    <w:link w:val="a5"/>
    <w:rsid w:val="00C113CA"/>
    <w:rPr>
      <w:rFonts w:ascii="Times New Roman" w:eastAsia="Times New Roman" w:hAnsi="Times New Roman" w:cs="Times New Roman"/>
      <w:sz w:val="24"/>
      <w:szCs w:val="24"/>
      <w:lang w:eastAsia="ru-RU"/>
    </w:rPr>
  </w:style>
  <w:style w:type="paragraph" w:styleId="a7">
    <w:name w:val="No Spacing"/>
    <w:link w:val="a8"/>
    <w:uiPriority w:val="1"/>
    <w:qFormat/>
    <w:rsid w:val="00BF7CF7"/>
    <w:pPr>
      <w:autoSpaceDE w:val="0"/>
      <w:autoSpaceDN w:val="0"/>
      <w:spacing w:after="0" w:line="240" w:lineRule="auto"/>
    </w:pPr>
    <w:rPr>
      <w:rFonts w:ascii="Calibri" w:eastAsia="Times New Roman" w:hAnsi="Calibri" w:cs="Calibri"/>
      <w:lang w:eastAsia="ru-RU"/>
    </w:rPr>
  </w:style>
  <w:style w:type="paragraph" w:styleId="a9">
    <w:name w:val="header"/>
    <w:basedOn w:val="a"/>
    <w:link w:val="aa"/>
    <w:uiPriority w:val="99"/>
    <w:rsid w:val="00A84A32"/>
    <w:pPr>
      <w:tabs>
        <w:tab w:val="center" w:pos="4677"/>
        <w:tab w:val="right" w:pos="9355"/>
      </w:tabs>
    </w:pPr>
    <w:rPr>
      <w:rFonts w:eastAsia="Times New Roman" w:cs="Times New Roman"/>
      <w:sz w:val="24"/>
      <w:szCs w:val="24"/>
      <w:lang w:eastAsia="ru-RU"/>
    </w:rPr>
  </w:style>
  <w:style w:type="character" w:customStyle="1" w:styleId="aa">
    <w:name w:val="Верхний колонтитул Знак"/>
    <w:basedOn w:val="a0"/>
    <w:link w:val="a9"/>
    <w:uiPriority w:val="99"/>
    <w:rsid w:val="00A84A32"/>
    <w:rPr>
      <w:rFonts w:ascii="Times New Roman" w:eastAsia="Times New Roman" w:hAnsi="Times New Roman" w:cs="Times New Roman"/>
      <w:sz w:val="24"/>
      <w:szCs w:val="24"/>
      <w:lang w:eastAsia="ru-RU"/>
    </w:rPr>
  </w:style>
  <w:style w:type="paragraph" w:customStyle="1" w:styleId="ConsPlusNormal">
    <w:name w:val="ConsPlusNormal"/>
    <w:rsid w:val="00A84A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Без интервала Знак"/>
    <w:basedOn w:val="a0"/>
    <w:link w:val="a7"/>
    <w:uiPriority w:val="1"/>
    <w:rsid w:val="00D60EED"/>
    <w:rPr>
      <w:rFonts w:ascii="Calibri" w:eastAsia="Times New Roman" w:hAnsi="Calibri" w:cs="Calibri"/>
      <w:lang w:eastAsia="ru-RU"/>
    </w:rPr>
  </w:style>
  <w:style w:type="paragraph" w:styleId="ab">
    <w:name w:val="footer"/>
    <w:basedOn w:val="a"/>
    <w:link w:val="ac"/>
    <w:uiPriority w:val="99"/>
    <w:unhideWhenUsed/>
    <w:rsid w:val="004F6091"/>
    <w:pPr>
      <w:tabs>
        <w:tab w:val="center" w:pos="4677"/>
        <w:tab w:val="right" w:pos="9355"/>
      </w:tabs>
    </w:pPr>
  </w:style>
  <w:style w:type="character" w:customStyle="1" w:styleId="ac">
    <w:name w:val="Нижний колонтитул Знак"/>
    <w:basedOn w:val="a0"/>
    <w:link w:val="ab"/>
    <w:uiPriority w:val="99"/>
    <w:rsid w:val="004F6091"/>
    <w:rPr>
      <w:rFonts w:ascii="Times New Roman" w:hAnsi="Times New Roman"/>
      <w:sz w:val="28"/>
    </w:rPr>
  </w:style>
  <w:style w:type="paragraph" w:styleId="ad">
    <w:name w:val="Normal (Web)"/>
    <w:aliases w:val="Обычный (Web)1,Обычный (Web)1 Знак,Обычный (Web)"/>
    <w:basedOn w:val="a"/>
    <w:uiPriority w:val="99"/>
    <w:rsid w:val="00F1245E"/>
    <w:pPr>
      <w:spacing w:before="100" w:after="100"/>
    </w:pPr>
    <w:rPr>
      <w:rFonts w:eastAsia="Times New Roman" w:cs="Times New Roman"/>
      <w:color w:val="008080"/>
      <w:sz w:val="24"/>
      <w:szCs w:val="24"/>
      <w:lang w:eastAsia="ru-RU"/>
    </w:rPr>
  </w:style>
  <w:style w:type="character" w:customStyle="1" w:styleId="30">
    <w:name w:val="Заголовок 3 Знак"/>
    <w:basedOn w:val="a0"/>
    <w:link w:val="3"/>
    <w:rsid w:val="00F1245E"/>
    <w:rPr>
      <w:rFonts w:asciiTheme="majorHAnsi" w:eastAsiaTheme="majorEastAsia" w:hAnsiTheme="majorHAnsi" w:cstheme="majorBidi"/>
      <w:b/>
      <w:bCs/>
      <w:color w:val="4F81BD" w:themeColor="accent1"/>
      <w:sz w:val="28"/>
    </w:rPr>
  </w:style>
  <w:style w:type="paragraph" w:customStyle="1" w:styleId="ConsPlusTitle">
    <w:name w:val="ConsPlusTitle"/>
    <w:uiPriority w:val="99"/>
    <w:rsid w:val="0096748A"/>
    <w:pPr>
      <w:autoSpaceDE w:val="0"/>
      <w:autoSpaceDN w:val="0"/>
      <w:adjustRightInd w:val="0"/>
      <w:spacing w:after="0" w:line="240" w:lineRule="auto"/>
    </w:pPr>
    <w:rPr>
      <w:rFonts w:ascii="Times New Roman" w:eastAsia="Calibri" w:hAnsi="Times New Roman" w:cs="Times New Roman"/>
      <w:b/>
      <w:bCs/>
      <w:sz w:val="28"/>
      <w:szCs w:val="28"/>
    </w:rPr>
  </w:style>
  <w:style w:type="character" w:customStyle="1" w:styleId="FontStyle14">
    <w:name w:val="Font Style14"/>
    <w:basedOn w:val="a0"/>
    <w:uiPriority w:val="99"/>
    <w:rsid w:val="0096748A"/>
    <w:rPr>
      <w:rFonts w:ascii="Times New Roman" w:hAnsi="Times New Roman" w:cs="Times New Roman"/>
      <w:sz w:val="26"/>
      <w:szCs w:val="26"/>
    </w:rPr>
  </w:style>
  <w:style w:type="paragraph" w:customStyle="1" w:styleId="Left">
    <w:name w:val="Left"/>
    <w:uiPriority w:val="99"/>
    <w:rsid w:val="009674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8">
    <w:name w:val="Font Style38"/>
    <w:basedOn w:val="a0"/>
    <w:uiPriority w:val="99"/>
    <w:rsid w:val="0096748A"/>
    <w:rPr>
      <w:rFonts w:ascii="Times New Roman" w:hAnsi="Times New Roman" w:cs="Times New Roman" w:hint="default"/>
    </w:rPr>
  </w:style>
  <w:style w:type="paragraph" w:styleId="ae">
    <w:name w:val="Body Text"/>
    <w:basedOn w:val="a"/>
    <w:link w:val="af"/>
    <w:uiPriority w:val="99"/>
    <w:semiHidden/>
    <w:unhideWhenUsed/>
    <w:rsid w:val="0096748A"/>
    <w:pPr>
      <w:spacing w:after="120"/>
    </w:pPr>
  </w:style>
  <w:style w:type="character" w:customStyle="1" w:styleId="af">
    <w:name w:val="Основной текст Знак"/>
    <w:basedOn w:val="a0"/>
    <w:link w:val="ae"/>
    <w:uiPriority w:val="99"/>
    <w:semiHidden/>
    <w:rsid w:val="0096748A"/>
    <w:rPr>
      <w:rFonts w:ascii="Times New Roman" w:hAnsi="Times New Roman"/>
      <w:sz w:val="28"/>
    </w:rPr>
  </w:style>
  <w:style w:type="paragraph" w:styleId="2">
    <w:name w:val="Body Text 2"/>
    <w:basedOn w:val="a"/>
    <w:link w:val="20"/>
    <w:uiPriority w:val="99"/>
    <w:semiHidden/>
    <w:unhideWhenUsed/>
    <w:rsid w:val="0096748A"/>
    <w:pPr>
      <w:spacing w:after="120" w:line="480" w:lineRule="auto"/>
    </w:pPr>
  </w:style>
  <w:style w:type="character" w:customStyle="1" w:styleId="20">
    <w:name w:val="Основной текст 2 Знак"/>
    <w:basedOn w:val="a0"/>
    <w:link w:val="2"/>
    <w:uiPriority w:val="99"/>
    <w:semiHidden/>
    <w:rsid w:val="0096748A"/>
    <w:rPr>
      <w:rFonts w:ascii="Times New Roman" w:hAnsi="Times New Roman"/>
      <w:sz w:val="28"/>
    </w:rPr>
  </w:style>
  <w:style w:type="paragraph" w:styleId="af0">
    <w:name w:val="Title"/>
    <w:basedOn w:val="a"/>
    <w:link w:val="af1"/>
    <w:qFormat/>
    <w:rsid w:val="0096748A"/>
    <w:pPr>
      <w:jc w:val="center"/>
    </w:pPr>
    <w:rPr>
      <w:rFonts w:eastAsia="Times New Roman" w:cs="Times New Roman"/>
      <w:szCs w:val="24"/>
      <w:lang w:eastAsia="ru-RU"/>
    </w:rPr>
  </w:style>
  <w:style w:type="character" w:customStyle="1" w:styleId="af1">
    <w:name w:val="Название Знак"/>
    <w:basedOn w:val="a0"/>
    <w:link w:val="af0"/>
    <w:rsid w:val="0096748A"/>
    <w:rPr>
      <w:rFonts w:ascii="Times New Roman" w:eastAsia="Times New Roman" w:hAnsi="Times New Roman" w:cs="Times New Roman"/>
      <w:sz w:val="28"/>
      <w:szCs w:val="24"/>
      <w:lang w:eastAsia="ru-RU"/>
    </w:rPr>
  </w:style>
  <w:style w:type="paragraph" w:styleId="31">
    <w:name w:val="Body Text Indent 3"/>
    <w:basedOn w:val="a"/>
    <w:link w:val="32"/>
    <w:uiPriority w:val="99"/>
    <w:semiHidden/>
    <w:unhideWhenUsed/>
    <w:rsid w:val="00796DCC"/>
    <w:pPr>
      <w:spacing w:after="120"/>
      <w:ind w:left="283"/>
    </w:pPr>
    <w:rPr>
      <w:sz w:val="16"/>
      <w:szCs w:val="16"/>
    </w:rPr>
  </w:style>
  <w:style w:type="character" w:customStyle="1" w:styleId="32">
    <w:name w:val="Основной текст с отступом 3 Знак"/>
    <w:basedOn w:val="a0"/>
    <w:link w:val="31"/>
    <w:uiPriority w:val="99"/>
    <w:semiHidden/>
    <w:rsid w:val="00796DCC"/>
    <w:rPr>
      <w:rFonts w:ascii="Times New Roman" w:hAnsi="Times New Roman"/>
      <w:sz w:val="16"/>
      <w:szCs w:val="16"/>
    </w:rPr>
  </w:style>
  <w:style w:type="paragraph" w:customStyle="1" w:styleId="ConsPlusNonformat">
    <w:name w:val="ConsPlusNonformat"/>
    <w:basedOn w:val="a"/>
    <w:uiPriority w:val="99"/>
    <w:rsid w:val="00984986"/>
    <w:pPr>
      <w:autoSpaceDE w:val="0"/>
      <w:autoSpaceDN w:val="0"/>
    </w:pPr>
    <w:rPr>
      <w:rFonts w:ascii="Courier New" w:hAnsi="Courier New" w:cs="Courier New"/>
      <w:sz w:val="20"/>
      <w:szCs w:val="20"/>
      <w:lang w:eastAsia="ru-RU"/>
    </w:rPr>
  </w:style>
  <w:style w:type="paragraph" w:customStyle="1" w:styleId="Standard">
    <w:name w:val="Standard"/>
    <w:rsid w:val="00B570CA"/>
    <w:pPr>
      <w:keepNext/>
      <w:suppressAutoHyphens/>
      <w:autoSpaceDN w:val="0"/>
      <w:spacing w:after="0" w:line="240" w:lineRule="auto"/>
      <w:ind w:firstLine="709"/>
      <w:jc w:val="both"/>
      <w:textAlignment w:val="baseline"/>
    </w:pPr>
    <w:rPr>
      <w:rFonts w:ascii="Times New Roman" w:eastAsia="Times New Roman" w:hAnsi="Times New Roman" w:cs="Times New Roman"/>
      <w:kern w:val="3"/>
      <w:sz w:val="28"/>
      <w:szCs w:val="28"/>
      <w:lang w:eastAsia="ru-RU"/>
    </w:rPr>
  </w:style>
  <w:style w:type="paragraph" w:customStyle="1" w:styleId="1">
    <w:name w:val="Абзац списка1"/>
    <w:basedOn w:val="a"/>
    <w:rsid w:val="00D242B0"/>
    <w:pPr>
      <w:suppressAutoHyphens/>
      <w:ind w:left="720"/>
    </w:pPr>
    <w:rPr>
      <w:rFonts w:eastAsia="Times New Roman" w:cs="Times New Roman"/>
      <w:sz w:val="24"/>
      <w:szCs w:val="24"/>
      <w:lang w:eastAsia="ar-SA"/>
    </w:rPr>
  </w:style>
  <w:style w:type="paragraph" w:customStyle="1" w:styleId="af2">
    <w:name w:val="наименование столбца"/>
    <w:basedOn w:val="a"/>
    <w:rsid w:val="00296D75"/>
    <w:pPr>
      <w:overflowPunct w:val="0"/>
      <w:autoSpaceDE w:val="0"/>
      <w:autoSpaceDN w:val="0"/>
      <w:adjustRightInd w:val="0"/>
      <w:spacing w:line="240" w:lineRule="atLeast"/>
      <w:jc w:val="both"/>
      <w:textAlignment w:val="baseline"/>
    </w:pPr>
    <w:rPr>
      <w:rFonts w:eastAsia="Times New Roman" w:cs="Times New Roman"/>
      <w:szCs w:val="20"/>
      <w:lang w:eastAsia="ru-RU"/>
    </w:rPr>
  </w:style>
  <w:style w:type="character" w:customStyle="1" w:styleId="a4">
    <w:name w:val="Абзац списка Знак"/>
    <w:link w:val="a3"/>
    <w:uiPriority w:val="34"/>
    <w:locked/>
    <w:rsid w:val="00BC0F4C"/>
    <w:rPr>
      <w:rFonts w:ascii="Times New Roman" w:hAnsi="Times New Roman"/>
      <w:sz w:val="28"/>
    </w:rPr>
  </w:style>
  <w:style w:type="character" w:styleId="af3">
    <w:name w:val="Hyperlink"/>
    <w:basedOn w:val="a0"/>
    <w:uiPriority w:val="99"/>
    <w:semiHidden/>
    <w:unhideWhenUsed/>
    <w:rsid w:val="00BC0F4C"/>
    <w:rPr>
      <w:color w:val="0000FF"/>
      <w:u w:val="single"/>
    </w:rPr>
  </w:style>
  <w:style w:type="paragraph" w:customStyle="1" w:styleId="21">
    <w:name w:val="Основной текст с отступом 21"/>
    <w:basedOn w:val="a"/>
    <w:rsid w:val="0093719E"/>
    <w:pPr>
      <w:suppressAutoHyphens/>
      <w:ind w:firstLine="708"/>
      <w:jc w:val="both"/>
    </w:pPr>
    <w:rPr>
      <w:rFonts w:eastAsia="Times New Roman" w:cs="Times New Roman"/>
      <w:szCs w:val="28"/>
      <w:lang w:eastAsia="ar-SA"/>
    </w:rPr>
  </w:style>
  <w:style w:type="character" w:styleId="af4">
    <w:name w:val="annotation reference"/>
    <w:basedOn w:val="a0"/>
    <w:uiPriority w:val="99"/>
    <w:semiHidden/>
    <w:unhideWhenUsed/>
    <w:rsid w:val="00633F80"/>
    <w:rPr>
      <w:sz w:val="16"/>
      <w:szCs w:val="16"/>
    </w:rPr>
  </w:style>
  <w:style w:type="paragraph" w:styleId="af5">
    <w:name w:val="annotation text"/>
    <w:basedOn w:val="a"/>
    <w:link w:val="af6"/>
    <w:uiPriority w:val="99"/>
    <w:semiHidden/>
    <w:unhideWhenUsed/>
    <w:rsid w:val="00633F80"/>
    <w:rPr>
      <w:sz w:val="20"/>
      <w:szCs w:val="20"/>
    </w:rPr>
  </w:style>
  <w:style w:type="character" w:customStyle="1" w:styleId="af6">
    <w:name w:val="Текст примечания Знак"/>
    <w:basedOn w:val="a0"/>
    <w:link w:val="af5"/>
    <w:uiPriority w:val="99"/>
    <w:semiHidden/>
    <w:rsid w:val="00633F80"/>
    <w:rPr>
      <w:rFonts w:ascii="Times New Roman" w:hAnsi="Times New Roman"/>
      <w:sz w:val="20"/>
      <w:szCs w:val="20"/>
    </w:rPr>
  </w:style>
  <w:style w:type="paragraph" w:styleId="af7">
    <w:name w:val="annotation subject"/>
    <w:basedOn w:val="af5"/>
    <w:next w:val="af5"/>
    <w:link w:val="af8"/>
    <w:uiPriority w:val="99"/>
    <w:semiHidden/>
    <w:unhideWhenUsed/>
    <w:rsid w:val="00633F80"/>
    <w:rPr>
      <w:b/>
      <w:bCs/>
    </w:rPr>
  </w:style>
  <w:style w:type="character" w:customStyle="1" w:styleId="af8">
    <w:name w:val="Тема примечания Знак"/>
    <w:basedOn w:val="af6"/>
    <w:link w:val="af7"/>
    <w:uiPriority w:val="99"/>
    <w:semiHidden/>
    <w:rsid w:val="00633F80"/>
    <w:rPr>
      <w:b/>
      <w:bCs/>
    </w:rPr>
  </w:style>
  <w:style w:type="paragraph" w:styleId="af9">
    <w:name w:val="Balloon Text"/>
    <w:basedOn w:val="a"/>
    <w:link w:val="afa"/>
    <w:uiPriority w:val="99"/>
    <w:semiHidden/>
    <w:unhideWhenUsed/>
    <w:rsid w:val="00633F80"/>
    <w:rPr>
      <w:rFonts w:ascii="Tahoma" w:hAnsi="Tahoma" w:cs="Tahoma"/>
      <w:sz w:val="16"/>
      <w:szCs w:val="16"/>
    </w:rPr>
  </w:style>
  <w:style w:type="character" w:customStyle="1" w:styleId="afa">
    <w:name w:val="Текст выноски Знак"/>
    <w:basedOn w:val="a0"/>
    <w:link w:val="af9"/>
    <w:uiPriority w:val="99"/>
    <w:semiHidden/>
    <w:rsid w:val="00633F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506347">
      <w:bodyDiv w:val="1"/>
      <w:marLeft w:val="0"/>
      <w:marRight w:val="0"/>
      <w:marTop w:val="0"/>
      <w:marBottom w:val="0"/>
      <w:divBdr>
        <w:top w:val="none" w:sz="0" w:space="0" w:color="auto"/>
        <w:left w:val="none" w:sz="0" w:space="0" w:color="auto"/>
        <w:bottom w:val="none" w:sz="0" w:space="0" w:color="auto"/>
        <w:right w:val="none" w:sz="0" w:space="0" w:color="auto"/>
      </w:divBdr>
    </w:div>
    <w:div w:id="510920480">
      <w:bodyDiv w:val="1"/>
      <w:marLeft w:val="0"/>
      <w:marRight w:val="0"/>
      <w:marTop w:val="0"/>
      <w:marBottom w:val="0"/>
      <w:divBdr>
        <w:top w:val="none" w:sz="0" w:space="0" w:color="auto"/>
        <w:left w:val="none" w:sz="0" w:space="0" w:color="auto"/>
        <w:bottom w:val="none" w:sz="0" w:space="0" w:color="auto"/>
        <w:right w:val="none" w:sz="0" w:space="0" w:color="auto"/>
      </w:divBdr>
    </w:div>
    <w:div w:id="563570348">
      <w:bodyDiv w:val="1"/>
      <w:marLeft w:val="0"/>
      <w:marRight w:val="0"/>
      <w:marTop w:val="0"/>
      <w:marBottom w:val="0"/>
      <w:divBdr>
        <w:top w:val="none" w:sz="0" w:space="0" w:color="auto"/>
        <w:left w:val="none" w:sz="0" w:space="0" w:color="auto"/>
        <w:bottom w:val="none" w:sz="0" w:space="0" w:color="auto"/>
        <w:right w:val="none" w:sz="0" w:space="0" w:color="auto"/>
      </w:divBdr>
    </w:div>
    <w:div w:id="802692110">
      <w:bodyDiv w:val="1"/>
      <w:marLeft w:val="0"/>
      <w:marRight w:val="0"/>
      <w:marTop w:val="0"/>
      <w:marBottom w:val="0"/>
      <w:divBdr>
        <w:top w:val="none" w:sz="0" w:space="0" w:color="auto"/>
        <w:left w:val="none" w:sz="0" w:space="0" w:color="auto"/>
        <w:bottom w:val="none" w:sz="0" w:space="0" w:color="auto"/>
        <w:right w:val="none" w:sz="0" w:space="0" w:color="auto"/>
      </w:divBdr>
    </w:div>
    <w:div w:id="826675666">
      <w:bodyDiv w:val="1"/>
      <w:marLeft w:val="0"/>
      <w:marRight w:val="0"/>
      <w:marTop w:val="0"/>
      <w:marBottom w:val="0"/>
      <w:divBdr>
        <w:top w:val="none" w:sz="0" w:space="0" w:color="auto"/>
        <w:left w:val="none" w:sz="0" w:space="0" w:color="auto"/>
        <w:bottom w:val="none" w:sz="0" w:space="0" w:color="auto"/>
        <w:right w:val="none" w:sz="0" w:space="0" w:color="auto"/>
      </w:divBdr>
      <w:divsChild>
        <w:div w:id="2141075251">
          <w:marLeft w:val="0"/>
          <w:marRight w:val="0"/>
          <w:marTop w:val="0"/>
          <w:marBottom w:val="0"/>
          <w:divBdr>
            <w:top w:val="none" w:sz="0" w:space="0" w:color="auto"/>
            <w:left w:val="none" w:sz="0" w:space="0" w:color="auto"/>
            <w:bottom w:val="none" w:sz="0" w:space="0" w:color="auto"/>
            <w:right w:val="none" w:sz="0" w:space="0" w:color="auto"/>
          </w:divBdr>
        </w:div>
      </w:divsChild>
    </w:div>
    <w:div w:id="871185617">
      <w:bodyDiv w:val="1"/>
      <w:marLeft w:val="0"/>
      <w:marRight w:val="0"/>
      <w:marTop w:val="0"/>
      <w:marBottom w:val="0"/>
      <w:divBdr>
        <w:top w:val="none" w:sz="0" w:space="0" w:color="auto"/>
        <w:left w:val="none" w:sz="0" w:space="0" w:color="auto"/>
        <w:bottom w:val="none" w:sz="0" w:space="0" w:color="auto"/>
        <w:right w:val="none" w:sz="0" w:space="0" w:color="auto"/>
      </w:divBdr>
    </w:div>
    <w:div w:id="912272538">
      <w:bodyDiv w:val="1"/>
      <w:marLeft w:val="0"/>
      <w:marRight w:val="0"/>
      <w:marTop w:val="0"/>
      <w:marBottom w:val="0"/>
      <w:divBdr>
        <w:top w:val="none" w:sz="0" w:space="0" w:color="auto"/>
        <w:left w:val="none" w:sz="0" w:space="0" w:color="auto"/>
        <w:bottom w:val="none" w:sz="0" w:space="0" w:color="auto"/>
        <w:right w:val="none" w:sz="0" w:space="0" w:color="auto"/>
      </w:divBdr>
    </w:div>
    <w:div w:id="999849552">
      <w:bodyDiv w:val="1"/>
      <w:marLeft w:val="0"/>
      <w:marRight w:val="0"/>
      <w:marTop w:val="0"/>
      <w:marBottom w:val="0"/>
      <w:divBdr>
        <w:top w:val="none" w:sz="0" w:space="0" w:color="auto"/>
        <w:left w:val="none" w:sz="0" w:space="0" w:color="auto"/>
        <w:bottom w:val="none" w:sz="0" w:space="0" w:color="auto"/>
        <w:right w:val="none" w:sz="0" w:space="0" w:color="auto"/>
      </w:divBdr>
    </w:div>
    <w:div w:id="1396202716">
      <w:bodyDiv w:val="1"/>
      <w:marLeft w:val="0"/>
      <w:marRight w:val="0"/>
      <w:marTop w:val="0"/>
      <w:marBottom w:val="0"/>
      <w:divBdr>
        <w:top w:val="none" w:sz="0" w:space="0" w:color="auto"/>
        <w:left w:val="none" w:sz="0" w:space="0" w:color="auto"/>
        <w:bottom w:val="none" w:sz="0" w:space="0" w:color="auto"/>
        <w:right w:val="none" w:sz="0" w:space="0" w:color="auto"/>
      </w:divBdr>
    </w:div>
    <w:div w:id="1474133523">
      <w:bodyDiv w:val="1"/>
      <w:marLeft w:val="0"/>
      <w:marRight w:val="0"/>
      <w:marTop w:val="0"/>
      <w:marBottom w:val="0"/>
      <w:divBdr>
        <w:top w:val="none" w:sz="0" w:space="0" w:color="auto"/>
        <w:left w:val="none" w:sz="0" w:space="0" w:color="auto"/>
        <w:bottom w:val="none" w:sz="0" w:space="0" w:color="auto"/>
        <w:right w:val="none" w:sz="0" w:space="0" w:color="auto"/>
      </w:divBdr>
    </w:div>
    <w:div w:id="1502354886">
      <w:bodyDiv w:val="1"/>
      <w:marLeft w:val="0"/>
      <w:marRight w:val="0"/>
      <w:marTop w:val="0"/>
      <w:marBottom w:val="0"/>
      <w:divBdr>
        <w:top w:val="none" w:sz="0" w:space="0" w:color="auto"/>
        <w:left w:val="none" w:sz="0" w:space="0" w:color="auto"/>
        <w:bottom w:val="none" w:sz="0" w:space="0" w:color="auto"/>
        <w:right w:val="none" w:sz="0" w:space="0" w:color="auto"/>
      </w:divBdr>
    </w:div>
    <w:div w:id="1526358515">
      <w:bodyDiv w:val="1"/>
      <w:marLeft w:val="0"/>
      <w:marRight w:val="0"/>
      <w:marTop w:val="0"/>
      <w:marBottom w:val="0"/>
      <w:divBdr>
        <w:top w:val="none" w:sz="0" w:space="0" w:color="auto"/>
        <w:left w:val="none" w:sz="0" w:space="0" w:color="auto"/>
        <w:bottom w:val="none" w:sz="0" w:space="0" w:color="auto"/>
        <w:right w:val="none" w:sz="0" w:space="0" w:color="auto"/>
      </w:divBdr>
    </w:div>
    <w:div w:id="1746686340">
      <w:bodyDiv w:val="1"/>
      <w:marLeft w:val="0"/>
      <w:marRight w:val="0"/>
      <w:marTop w:val="0"/>
      <w:marBottom w:val="0"/>
      <w:divBdr>
        <w:top w:val="none" w:sz="0" w:space="0" w:color="auto"/>
        <w:left w:val="none" w:sz="0" w:space="0" w:color="auto"/>
        <w:bottom w:val="none" w:sz="0" w:space="0" w:color="auto"/>
        <w:right w:val="none" w:sz="0" w:space="0" w:color="auto"/>
      </w:divBdr>
    </w:div>
    <w:div w:id="1920557612">
      <w:bodyDiv w:val="1"/>
      <w:marLeft w:val="0"/>
      <w:marRight w:val="0"/>
      <w:marTop w:val="0"/>
      <w:marBottom w:val="0"/>
      <w:divBdr>
        <w:top w:val="none" w:sz="0" w:space="0" w:color="auto"/>
        <w:left w:val="none" w:sz="0" w:space="0" w:color="auto"/>
        <w:bottom w:val="none" w:sz="0" w:space="0" w:color="auto"/>
        <w:right w:val="none" w:sz="0" w:space="0" w:color="auto"/>
      </w:divBdr>
    </w:div>
    <w:div w:id="1925722365">
      <w:bodyDiv w:val="1"/>
      <w:marLeft w:val="0"/>
      <w:marRight w:val="0"/>
      <w:marTop w:val="0"/>
      <w:marBottom w:val="0"/>
      <w:divBdr>
        <w:top w:val="none" w:sz="0" w:space="0" w:color="auto"/>
        <w:left w:val="none" w:sz="0" w:space="0" w:color="auto"/>
        <w:bottom w:val="none" w:sz="0" w:space="0" w:color="auto"/>
        <w:right w:val="none" w:sz="0" w:space="0" w:color="auto"/>
      </w:divBdr>
    </w:div>
    <w:div w:id="202612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F286D-EC66-4B80-8FB1-CA469781F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1530</Words>
  <Characters>8722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10232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BorisovaYS</dc:creator>
  <cp:lastModifiedBy>konotoptseva</cp:lastModifiedBy>
  <cp:revision>12</cp:revision>
  <cp:lastPrinted>2013-02-22T03:21:00Z</cp:lastPrinted>
  <dcterms:created xsi:type="dcterms:W3CDTF">2015-03-05T05:50:00Z</dcterms:created>
  <dcterms:modified xsi:type="dcterms:W3CDTF">2015-04-02T06:08:00Z</dcterms:modified>
</cp:coreProperties>
</file>