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48" w:rsidRPr="00157D48" w:rsidRDefault="00157D48" w:rsidP="00E27ABC">
      <w:pPr>
        <w:jc w:val="both"/>
        <w:rPr>
          <w:b/>
          <w:sz w:val="28"/>
          <w:szCs w:val="28"/>
        </w:rPr>
      </w:pPr>
      <w:r w:rsidRPr="00157D48">
        <w:rPr>
          <w:b/>
          <w:sz w:val="28"/>
          <w:szCs w:val="28"/>
        </w:rPr>
        <w:t>МАГАДАН</w:t>
      </w:r>
    </w:p>
    <w:p w:rsidR="002B5434" w:rsidRPr="00E27ABC" w:rsidRDefault="008869C6" w:rsidP="00E27ABC">
      <w:pPr>
        <w:jc w:val="both"/>
        <w:rPr>
          <w:sz w:val="28"/>
          <w:szCs w:val="28"/>
        </w:rPr>
      </w:pPr>
      <w:proofErr w:type="gramStart"/>
      <w:r w:rsidRPr="00E27ABC">
        <w:rPr>
          <w:sz w:val="28"/>
          <w:szCs w:val="28"/>
        </w:rPr>
        <w:t>Целью управления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собственностью муниципального образования «Город Магадан» является эффективное использование муниципального имущества для решения социально-экономических программ города, повышения благосостояния и жизненного уровня населения, создание благоприятной для проживания городской среды, обеспечение доходной части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бюджета, минимизации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затрат по содержанию и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эксплуатации объектов, принадлежащих на праве собственности МО «Город Магадан», своевременная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и оперативная передача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муниципального имущества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в оперативное управление и хозяйственное ведение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с</w:t>
      </w:r>
      <w:proofErr w:type="gramEnd"/>
      <w:r w:rsidRPr="00E27ABC">
        <w:rPr>
          <w:sz w:val="28"/>
          <w:szCs w:val="28"/>
        </w:rPr>
        <w:t xml:space="preserve"> целью оказания муниципальными учреждениями и предприятиями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муниципальных услуг.</w:t>
      </w:r>
    </w:p>
    <w:p w:rsidR="002B5434" w:rsidRPr="00E27ABC" w:rsidRDefault="002B5434" w:rsidP="00E27ABC">
      <w:pPr>
        <w:jc w:val="both"/>
        <w:rPr>
          <w:sz w:val="28"/>
          <w:szCs w:val="28"/>
        </w:rPr>
      </w:pPr>
      <w:r w:rsidRPr="00E27ABC">
        <w:rPr>
          <w:rStyle w:val="apple-converted-space"/>
          <w:sz w:val="28"/>
          <w:szCs w:val="28"/>
        </w:rPr>
        <w:t> </w:t>
      </w:r>
      <w:r w:rsidRPr="00E27ABC">
        <w:rPr>
          <w:sz w:val="28"/>
          <w:szCs w:val="28"/>
        </w:rPr>
        <w:t>На осуществление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задач и функций по управлению, пользованию и распоряжению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 xml:space="preserve">муниципальным имуществом, комитетом израсходовано средств городского бюджета, выделенных на эти цели в 2014 году, в сумме </w:t>
      </w:r>
      <w:r w:rsidRPr="00E27ABC">
        <w:rPr>
          <w:b/>
          <w:sz w:val="28"/>
          <w:szCs w:val="28"/>
        </w:rPr>
        <w:t>4 264,7 тыс. рублей,</w:t>
      </w:r>
      <w:r w:rsidRPr="00E27ABC">
        <w:rPr>
          <w:sz w:val="28"/>
          <w:szCs w:val="28"/>
        </w:rPr>
        <w:t xml:space="preserve"> из них:</w:t>
      </w:r>
    </w:p>
    <w:p w:rsidR="002B5434" w:rsidRPr="00E27ABC" w:rsidRDefault="002B543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- на организацию и проведение учета, управления и распоряжения муниципальным имуществом, пополнение реестра муниципальной собственности,</w:t>
      </w:r>
      <w:r w:rsidR="00E27ABC">
        <w:rPr>
          <w:rStyle w:val="apple-converted-space"/>
          <w:sz w:val="28"/>
          <w:szCs w:val="28"/>
        </w:rPr>
        <w:t xml:space="preserve"> </w:t>
      </w:r>
      <w:r w:rsidRPr="00E27ABC">
        <w:rPr>
          <w:sz w:val="28"/>
          <w:szCs w:val="28"/>
        </w:rPr>
        <w:t>модернизацию автоматизированной информационной системы управления муниципальным имуществом г</w:t>
      </w:r>
      <w:proofErr w:type="gramStart"/>
      <w:r w:rsidRPr="00E27ABC">
        <w:rPr>
          <w:sz w:val="28"/>
          <w:szCs w:val="28"/>
        </w:rPr>
        <w:t>.М</w:t>
      </w:r>
      <w:proofErr w:type="gramEnd"/>
      <w:r w:rsidRPr="00E27ABC">
        <w:rPr>
          <w:sz w:val="28"/>
          <w:szCs w:val="28"/>
        </w:rPr>
        <w:t>агадана созданной на базе «Программного комплекса для учета земельных и имущественных отношений SAUMI»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– 2859,2 тыс. рублей, что составляет 67,04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%;</w:t>
      </w:r>
    </w:p>
    <w:p w:rsidR="002B5434" w:rsidRPr="00E27ABC" w:rsidRDefault="002B5434" w:rsidP="00E27ABC">
      <w:pPr>
        <w:jc w:val="both"/>
        <w:rPr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-</w:t>
      </w:r>
      <w:r w:rsidRPr="00E27ABC">
        <w:rPr>
          <w:rStyle w:val="apple-converted-space"/>
          <w:sz w:val="28"/>
          <w:szCs w:val="28"/>
        </w:rPr>
        <w:t> </w:t>
      </w:r>
      <w:r w:rsidRPr="00E27ABC">
        <w:rPr>
          <w:sz w:val="28"/>
          <w:szCs w:val="28"/>
        </w:rPr>
        <w:t>на содержание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объектов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казны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– 841,8 тыс. рублей, что составляет</w:t>
      </w:r>
      <w:r w:rsidRPr="00E27ABC">
        <w:rPr>
          <w:rStyle w:val="apple-converted-space"/>
          <w:sz w:val="28"/>
          <w:szCs w:val="28"/>
        </w:rPr>
        <w:t> </w:t>
      </w:r>
      <w:r w:rsidRPr="00E27ABC">
        <w:rPr>
          <w:bCs/>
          <w:sz w:val="28"/>
          <w:szCs w:val="28"/>
        </w:rPr>
        <w:t>19,74 %;</w:t>
      </w:r>
    </w:p>
    <w:p w:rsidR="002B5434" w:rsidRPr="00E27ABC" w:rsidRDefault="002B5434" w:rsidP="00E27ABC">
      <w:pPr>
        <w:jc w:val="both"/>
        <w:rPr>
          <w:sz w:val="28"/>
          <w:szCs w:val="28"/>
        </w:rPr>
      </w:pPr>
      <w:r w:rsidRPr="00E27ABC">
        <w:rPr>
          <w:bCs/>
          <w:sz w:val="28"/>
          <w:szCs w:val="28"/>
        </w:rPr>
        <w:t>- на расходы, связанные с погашением требований кредиторов ликвидируемых муниципальных унитарных предприятий, - 563,7</w:t>
      </w:r>
      <w:r w:rsidR="00E27ABC">
        <w:rPr>
          <w:bCs/>
          <w:sz w:val="28"/>
          <w:szCs w:val="28"/>
        </w:rPr>
        <w:t xml:space="preserve"> </w:t>
      </w:r>
      <w:r w:rsidRPr="00E27ABC">
        <w:rPr>
          <w:bCs/>
          <w:sz w:val="28"/>
          <w:szCs w:val="28"/>
        </w:rPr>
        <w:t>тыс.</w:t>
      </w:r>
      <w:r w:rsidR="00696897" w:rsidRPr="00E27ABC">
        <w:rPr>
          <w:bCs/>
          <w:sz w:val="28"/>
          <w:szCs w:val="28"/>
        </w:rPr>
        <w:t xml:space="preserve"> рублей, что составляет 13,22</w:t>
      </w:r>
      <w:r w:rsidRPr="00E27ABC">
        <w:rPr>
          <w:bCs/>
          <w:sz w:val="28"/>
          <w:szCs w:val="28"/>
        </w:rPr>
        <w:t>%.</w:t>
      </w:r>
    </w:p>
    <w:p w:rsidR="003E6560" w:rsidRPr="00E27ABC" w:rsidRDefault="002B5434" w:rsidP="00E27ABC">
      <w:pPr>
        <w:jc w:val="both"/>
        <w:rPr>
          <w:b/>
          <w:sz w:val="28"/>
          <w:szCs w:val="28"/>
        </w:rPr>
      </w:pPr>
      <w:r w:rsidRPr="00E27ABC">
        <w:rPr>
          <w:b/>
          <w:sz w:val="28"/>
          <w:szCs w:val="28"/>
        </w:rPr>
        <w:t>В 2014 году в</w:t>
      </w:r>
      <w:r w:rsidR="00E27ABC">
        <w:rPr>
          <w:b/>
          <w:sz w:val="28"/>
          <w:szCs w:val="28"/>
        </w:rPr>
        <w:t xml:space="preserve"> </w:t>
      </w:r>
      <w:r w:rsidRPr="00E27ABC">
        <w:rPr>
          <w:b/>
          <w:sz w:val="28"/>
          <w:szCs w:val="28"/>
        </w:rPr>
        <w:t xml:space="preserve">городскую казну поступило доходов, </w:t>
      </w:r>
      <w:proofErr w:type="spellStart"/>
      <w:r w:rsidRPr="00E27ABC">
        <w:rPr>
          <w:b/>
          <w:sz w:val="28"/>
          <w:szCs w:val="28"/>
        </w:rPr>
        <w:t>администрируемых</w:t>
      </w:r>
      <w:proofErr w:type="spellEnd"/>
      <w:r w:rsidRPr="00E27ABC">
        <w:rPr>
          <w:b/>
          <w:sz w:val="28"/>
          <w:szCs w:val="28"/>
        </w:rPr>
        <w:t xml:space="preserve"> комитетом, в сумме 113 741,1 тыс. рублей, что составило 92,2 %</w:t>
      </w:r>
      <w:r w:rsidR="00E27ABC">
        <w:rPr>
          <w:b/>
          <w:sz w:val="28"/>
          <w:szCs w:val="28"/>
        </w:rPr>
        <w:t xml:space="preserve"> </w:t>
      </w:r>
      <w:r w:rsidRPr="00E27ABC">
        <w:rPr>
          <w:b/>
          <w:sz w:val="28"/>
          <w:szCs w:val="28"/>
        </w:rPr>
        <w:t>от плана,</w:t>
      </w:r>
      <w:r w:rsidR="00E27ABC">
        <w:rPr>
          <w:b/>
          <w:sz w:val="28"/>
          <w:szCs w:val="28"/>
        </w:rPr>
        <w:t xml:space="preserve"> </w:t>
      </w:r>
      <w:r w:rsidRPr="00E27ABC">
        <w:rPr>
          <w:b/>
          <w:sz w:val="28"/>
          <w:szCs w:val="28"/>
        </w:rPr>
        <w:t xml:space="preserve">утвержденного решением Магаданской городской Думой № 110-Д от 24.12.2014г, </w:t>
      </w:r>
      <w:r w:rsidRPr="00E27ABC">
        <w:rPr>
          <w:sz w:val="28"/>
          <w:szCs w:val="28"/>
        </w:rPr>
        <w:t xml:space="preserve">и </w:t>
      </w:r>
      <w:r w:rsidRPr="00E27ABC">
        <w:rPr>
          <w:b/>
          <w:sz w:val="28"/>
          <w:szCs w:val="28"/>
        </w:rPr>
        <w:t>75,3 %от факта прошлого года.</w:t>
      </w:r>
    </w:p>
    <w:p w:rsidR="002B5434" w:rsidRPr="00E27ABC" w:rsidRDefault="002B5434" w:rsidP="00E27ABC">
      <w:pPr>
        <w:jc w:val="both"/>
        <w:rPr>
          <w:sz w:val="28"/>
          <w:szCs w:val="28"/>
        </w:rPr>
      </w:pPr>
      <w:proofErr w:type="gramStart"/>
      <w:r w:rsidRPr="00E27ABC">
        <w:rPr>
          <w:sz w:val="28"/>
          <w:szCs w:val="28"/>
        </w:rPr>
        <w:t>План по доходам от перечисления части прибыли, остающейся после уплаты налогов и иных обязательных платежей муниципальных унитарных предприятий города Магадана, в 2014 году согласно решению Магаданской городской Думы составил 1028,9 тыс. рублей.</w:t>
      </w:r>
      <w:proofErr w:type="gramEnd"/>
    </w:p>
    <w:p w:rsidR="002B5434" w:rsidRPr="00E27ABC" w:rsidRDefault="002B543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 По результатам работы муниципальных унитарных предприятий за 2013 год произведено начисление в 2014 году в размере 1028,9 тыс. рублей. </w:t>
      </w:r>
    </w:p>
    <w:p w:rsidR="002B5434" w:rsidRPr="00E27ABC" w:rsidRDefault="002B543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Поступило доходов в 2014 году в виде перечисления части прибыли в сумме 29,89 тыс. рублей,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 xml:space="preserve">что составило 2,9 % от плана, установленного решением Магаданской городской Думы на 2014 год и 2,9 % от начислений. В настоящее время ведется </w:t>
      </w:r>
      <w:proofErr w:type="spellStart"/>
      <w:r w:rsidRPr="00E27ABC">
        <w:rPr>
          <w:sz w:val="28"/>
          <w:szCs w:val="28"/>
        </w:rPr>
        <w:t>претензионно-исковая</w:t>
      </w:r>
      <w:proofErr w:type="spellEnd"/>
      <w:r w:rsidRPr="00E27ABC">
        <w:rPr>
          <w:sz w:val="28"/>
          <w:szCs w:val="28"/>
        </w:rPr>
        <w:t xml:space="preserve"> работа по взысканию задолженности по доходам от перечисления части прибыли, остающейся после уплаты налогов и иных обязательных платежей, муниципальных унитарных предприятий города Магадана в судебном порядке.</w:t>
      </w:r>
    </w:p>
    <w:p w:rsidR="002B5434" w:rsidRPr="00E27ABC" w:rsidRDefault="002B543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План от доходов в виде прибыли, приходящейся на доли в уставных (складочных) капиталах хозяйственных товариществ и обществ, в 2014 году согласно решению Магаданской городской Думы составил 1145,0 тыс. рублей.</w:t>
      </w:r>
    </w:p>
    <w:p w:rsidR="002B5434" w:rsidRPr="00E27ABC" w:rsidRDefault="002B543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По результатам работы за 2013 год хозяйственных товариществ и обще</w:t>
      </w:r>
      <w:proofErr w:type="gramStart"/>
      <w:r w:rsidRPr="00E27ABC">
        <w:rPr>
          <w:sz w:val="28"/>
          <w:szCs w:val="28"/>
        </w:rPr>
        <w:t>ств пр</w:t>
      </w:r>
      <w:proofErr w:type="gramEnd"/>
      <w:r w:rsidRPr="00E27ABC">
        <w:rPr>
          <w:sz w:val="28"/>
          <w:szCs w:val="28"/>
        </w:rPr>
        <w:t xml:space="preserve">оизведено начисление в 2014 году в размере 1129,02 тыс. рублей. </w:t>
      </w:r>
    </w:p>
    <w:p w:rsidR="002B5434" w:rsidRPr="00E27ABC" w:rsidRDefault="002B543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Поступило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 xml:space="preserve">доходов в 2014 году в виде прибыли, приходящейся на доли в уставных (складочных) капиталах хозяйственных товариществ и обществ, в сумме 1088,12 </w:t>
      </w:r>
      <w:r w:rsidRPr="00E27ABC">
        <w:rPr>
          <w:sz w:val="28"/>
          <w:szCs w:val="28"/>
        </w:rPr>
        <w:lastRenderedPageBreak/>
        <w:t xml:space="preserve">тыс. рублей, что составило 96,4 % от начислений и 95,0 % от плана, установленного решением Магаданской городской Думы. В настоящее время ведется </w:t>
      </w:r>
      <w:proofErr w:type="spellStart"/>
      <w:r w:rsidRPr="00E27ABC">
        <w:rPr>
          <w:sz w:val="28"/>
          <w:szCs w:val="28"/>
        </w:rPr>
        <w:t>претензионно-исковая</w:t>
      </w:r>
      <w:proofErr w:type="spellEnd"/>
      <w:r w:rsidRPr="00E27ABC">
        <w:rPr>
          <w:sz w:val="28"/>
          <w:szCs w:val="28"/>
        </w:rPr>
        <w:t xml:space="preserve"> работа по взысканию задолженности по доходам от перечисления части прибыли, остающейся после уплаты налогов и иных обязательных платежей хозяйственных товариществ и обществ в судебном порядке.</w:t>
      </w:r>
    </w:p>
    <w:p w:rsidR="008869C6" w:rsidRPr="00E27ABC" w:rsidRDefault="002B543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В результате постоянного </w:t>
      </w:r>
      <w:proofErr w:type="gramStart"/>
      <w:r w:rsidRPr="00E27ABC">
        <w:rPr>
          <w:sz w:val="28"/>
          <w:szCs w:val="28"/>
        </w:rPr>
        <w:t>контроля за</w:t>
      </w:r>
      <w:proofErr w:type="gramEnd"/>
      <w:r w:rsidRPr="00E27ABC">
        <w:rPr>
          <w:sz w:val="28"/>
          <w:szCs w:val="28"/>
        </w:rPr>
        <w:t xml:space="preserve"> поступлением доходов от сдачи организациями металлолома, образовавшегося при списании муниципального имущества, в бюджет муниципального образования «Город Магадан» за 2014 год дополнительно получено денежных средств от 7 организаций в сумме 81,34 тыс. рублей.</w:t>
      </w:r>
      <w:r w:rsidR="008869C6" w:rsidRPr="00E27ABC">
        <w:rPr>
          <w:sz w:val="28"/>
          <w:szCs w:val="28"/>
        </w:rPr>
        <w:t xml:space="preserve"> </w:t>
      </w:r>
    </w:p>
    <w:p w:rsidR="003477A2" w:rsidRPr="00E27ABC" w:rsidRDefault="003477A2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За 2014 год комитетом рассмотрено 97 ходатайств, поступивших от муниципальных предприятий и учреждений города Магадана, на списание основных средств. </w:t>
      </w:r>
    </w:p>
    <w:p w:rsidR="003477A2" w:rsidRPr="00E27ABC" w:rsidRDefault="003477A2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По результатам рассмотрения ходатайств:</w:t>
      </w:r>
    </w:p>
    <w:p w:rsidR="003477A2" w:rsidRPr="00E27ABC" w:rsidRDefault="003477A2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- оформлено 93 разрешений на списание основных средств;</w:t>
      </w:r>
    </w:p>
    <w:p w:rsidR="003477A2" w:rsidRPr="00E27ABC" w:rsidRDefault="003477A2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- отказано в 4 ходатайствах на списание основных средств. </w:t>
      </w:r>
    </w:p>
    <w:p w:rsidR="003477A2" w:rsidRPr="00E27ABC" w:rsidRDefault="003477A2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Причинами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 xml:space="preserve">отказа в списании основных средств явились: </w:t>
      </w:r>
    </w:p>
    <w:p w:rsidR="003477A2" w:rsidRPr="00E27ABC" w:rsidRDefault="00E27ABC" w:rsidP="00E2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7A2" w:rsidRPr="00E27ABC">
        <w:rPr>
          <w:sz w:val="28"/>
          <w:szCs w:val="28"/>
        </w:rPr>
        <w:t>- непредставление карт учета муниципального имущества;</w:t>
      </w:r>
    </w:p>
    <w:p w:rsidR="003477A2" w:rsidRPr="00E27ABC" w:rsidRDefault="00E27ABC" w:rsidP="00E2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7A2" w:rsidRPr="00E27ABC">
        <w:rPr>
          <w:sz w:val="28"/>
          <w:szCs w:val="28"/>
        </w:rPr>
        <w:t>- ненадлежащим образом оформленные пакеты документов.</w:t>
      </w:r>
    </w:p>
    <w:p w:rsidR="003477A2" w:rsidRPr="00E27ABC" w:rsidRDefault="003477A2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Также, комитетом осуществляется </w:t>
      </w:r>
      <w:proofErr w:type="gramStart"/>
      <w:r w:rsidRPr="00E27ABC">
        <w:rPr>
          <w:sz w:val="28"/>
          <w:szCs w:val="28"/>
        </w:rPr>
        <w:t>контроль за</w:t>
      </w:r>
      <w:proofErr w:type="gramEnd"/>
      <w:r w:rsidRPr="00E27ABC">
        <w:rPr>
          <w:sz w:val="28"/>
          <w:szCs w:val="28"/>
        </w:rPr>
        <w:t xml:space="preserve"> предоставлением муниципальными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учреждениями и предприятиями, получившими разрешения на списание основных средств, актов на у</w:t>
      </w:r>
      <w:r w:rsidR="00554863" w:rsidRPr="00E27ABC">
        <w:rPr>
          <w:sz w:val="28"/>
          <w:szCs w:val="28"/>
        </w:rPr>
        <w:t>ничтожение списанного имущества</w:t>
      </w:r>
      <w:r w:rsidR="00696897" w:rsidRPr="00E27ABC">
        <w:rPr>
          <w:sz w:val="28"/>
          <w:szCs w:val="28"/>
        </w:rPr>
        <w:t>.</w:t>
      </w:r>
    </w:p>
    <w:p w:rsidR="003477A2" w:rsidRPr="00E27ABC" w:rsidRDefault="003477A2" w:rsidP="00E27ABC">
      <w:pPr>
        <w:adjustRightInd w:val="0"/>
        <w:jc w:val="both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По состоянию на 01.01.2015г. в муниципальной собственности находится:</w:t>
      </w:r>
    </w:p>
    <w:p w:rsidR="003477A2" w:rsidRPr="00E27ABC" w:rsidRDefault="003477A2" w:rsidP="00E27ABC">
      <w:pPr>
        <w:adjustRightInd w:val="0"/>
        <w:jc w:val="center"/>
        <w:outlineLvl w:val="2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Муниципальные учреждения</w:t>
      </w:r>
    </w:p>
    <w:tbl>
      <w:tblPr>
        <w:tblW w:w="9180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6120"/>
        <w:gridCol w:w="1980"/>
      </w:tblGrid>
      <w:tr w:rsidR="003477A2" w:rsidRPr="00E27ABC" w:rsidTr="003E656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 (наименование)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Спорт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Прочие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</w:t>
            </w:r>
          </w:p>
        </w:tc>
      </w:tr>
    </w:tbl>
    <w:p w:rsidR="003477A2" w:rsidRPr="00E27ABC" w:rsidRDefault="003477A2" w:rsidP="00E27ABC">
      <w:pPr>
        <w:adjustRightInd w:val="0"/>
        <w:jc w:val="center"/>
        <w:outlineLvl w:val="2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Муниципальные предприятия</w:t>
      </w:r>
    </w:p>
    <w:tbl>
      <w:tblPr>
        <w:tblW w:w="9102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866"/>
        <w:gridCol w:w="2156"/>
      </w:tblGrid>
      <w:tr w:rsidR="003477A2" w:rsidRPr="00E27ABC" w:rsidTr="003E656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Отрасль</w:t>
            </w:r>
            <w:r w:rsid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коммунального хозяйства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Фармацевтические предприятия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бытового обслуживания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предприятия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E27ABC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3477A2" w:rsidRPr="00E27ABC" w:rsidRDefault="003477A2" w:rsidP="00E27ABC">
      <w:pPr>
        <w:adjustRightInd w:val="0"/>
        <w:jc w:val="center"/>
        <w:outlineLvl w:val="2"/>
        <w:rPr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 xml:space="preserve">Пакеты акций акционерных обществ </w:t>
      </w:r>
    </w:p>
    <w:tbl>
      <w:tblPr>
        <w:tblW w:w="9072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2126"/>
      </w:tblGrid>
      <w:tr w:rsidR="003477A2" w:rsidRPr="00E27ABC" w:rsidTr="003E6560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01.01.2015 г.</w:t>
            </w:r>
          </w:p>
        </w:tc>
      </w:tr>
      <w:tr w:rsidR="003477A2" w:rsidRPr="00E27ABC" w:rsidTr="003E6560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обществ, в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уставном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капитале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которых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имеется доля комитета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Общая номинальная стоимость пакета акций, руб.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10921,88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закрепленных акций, шт.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jc w:val="center"/>
              <w:rPr>
                <w:bCs/>
                <w:sz w:val="28"/>
                <w:szCs w:val="28"/>
              </w:rPr>
            </w:pPr>
            <w:r w:rsidRPr="00E27ABC">
              <w:rPr>
                <w:bCs/>
                <w:sz w:val="28"/>
                <w:szCs w:val="28"/>
              </w:rPr>
              <w:t>1088293742</w:t>
            </w:r>
          </w:p>
        </w:tc>
      </w:tr>
    </w:tbl>
    <w:p w:rsidR="003477A2" w:rsidRPr="00E27ABC" w:rsidRDefault="003477A2" w:rsidP="00E27ABC">
      <w:pPr>
        <w:adjustRightInd w:val="0"/>
        <w:jc w:val="center"/>
        <w:outlineLvl w:val="2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Объекты муниципальной казны</w:t>
      </w:r>
    </w:p>
    <w:tbl>
      <w:tblPr>
        <w:tblW w:w="9072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8"/>
        <w:gridCol w:w="6288"/>
        <w:gridCol w:w="2126"/>
      </w:tblGrid>
      <w:tr w:rsidR="003477A2" w:rsidRPr="00E27ABC" w:rsidTr="003E6560">
        <w:trPr>
          <w:cantSplit/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объекта</w:t>
            </w:r>
            <w:r w:rsid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Нежилые здания и помещения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302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Инженерные сети, трансформаторные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Сооружения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Автотранспорт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Жилые помещения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9 709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Движимое имущество</w:t>
            </w:r>
            <w:r w:rsid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242</w:t>
            </w:r>
          </w:p>
        </w:tc>
      </w:tr>
      <w:tr w:rsidR="003477A2" w:rsidRPr="00E27ABC" w:rsidTr="003E6560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участки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</w:tr>
    </w:tbl>
    <w:p w:rsidR="003477A2" w:rsidRPr="00E27ABC" w:rsidRDefault="003477A2" w:rsidP="00E27ABC">
      <w:pPr>
        <w:adjustRightInd w:val="0"/>
        <w:jc w:val="both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Основными задачами</w:t>
      </w:r>
      <w:r w:rsidRPr="00E27ABC">
        <w:rPr>
          <w:bCs/>
          <w:sz w:val="28"/>
          <w:szCs w:val="28"/>
        </w:rPr>
        <w:t xml:space="preserve"> </w:t>
      </w:r>
      <w:r w:rsidRPr="00E27ABC">
        <w:rPr>
          <w:b/>
          <w:bCs/>
          <w:sz w:val="28"/>
          <w:szCs w:val="28"/>
        </w:rPr>
        <w:t>в части управления муниципальными унитарными предприятиями и муниципальными учреждениями являются: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оптимизация количества муниципальных унитарных предприятий</w:t>
      </w:r>
      <w:r w:rsidR="00E27ABC">
        <w:rPr>
          <w:bCs/>
          <w:sz w:val="28"/>
          <w:szCs w:val="28"/>
        </w:rPr>
        <w:t xml:space="preserve"> </w:t>
      </w:r>
      <w:r w:rsidRPr="00E27ABC">
        <w:rPr>
          <w:bCs/>
          <w:sz w:val="28"/>
          <w:szCs w:val="28"/>
        </w:rPr>
        <w:t>и муниципальных учреждений в свете требований Федерального закона № 131-ФЗ «Об общих принципах организации местного самоуправления в Российской Федерации»;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увеличение поступлений в бюджет города Магадана от использования муниципального имущества, передаваемого муниципальным унитарным предприятиям во временное владение, пользование (аренду);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повышение эффективности деятельности муниципальных унитарных предприятий и муниципальных учреждений, а также эффективности использования закрепленного за ними имущества.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Для реализации вышеуказанных задач, определения вида и количества муниципальных унитарных предприятий и муниципальных учреждений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агадана, необходимых для выполнения полномочий органов местного самоуправления необходимо провести мониторинг деятельности подведомственных предприятий и учреждений и обосновать необходимость использования именно этой организационно-правовой формы. Каждое муниципальное унитарное предприятие и муниципальное учреждение должны быть проверены на необходимость его сохранения в муниципальной собственности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агадана. Основной критерий оценки - степень реализации поставленных целей, выполнение нормативных требований, соответствие требованиям законодательства РФ.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В случае несоответствия деятельности муниципальных унитарных предприятий и учреждений вышеуказанным критериям необходимо принятие решения об их реорганизации (перепрофилировании), ликвидации либо отчуждению (приватизации).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По состоянию на 01.01.2015г. в муниципальной собственности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 находится 12 муниципальных унитарных предприятий. Из них в настоящее время находятся в стадии приватизации путем преобразования в общество с ограниченной ответственностью (реорганизации) 1 муниципальное унитарное предприятие МУП г. Магадана «Социальные бани» и в стадии банкротства 4 предприятия, в том числе: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 xml:space="preserve">- </w:t>
      </w:r>
      <w:r w:rsidRPr="00E27ABC">
        <w:rPr>
          <w:rFonts w:eastAsiaTheme="minorHAnsi"/>
          <w:bCs/>
          <w:sz w:val="28"/>
          <w:szCs w:val="28"/>
          <w:lang w:eastAsia="en-US"/>
        </w:rPr>
        <w:t>Городская Аварийная служба, МУП г</w:t>
      </w:r>
      <w:proofErr w:type="gramStart"/>
      <w:r w:rsidRPr="00E27ABC">
        <w:rPr>
          <w:rFonts w:eastAsiaTheme="minorHAnsi"/>
          <w:bCs/>
          <w:sz w:val="28"/>
          <w:szCs w:val="28"/>
          <w:lang w:eastAsia="en-US"/>
        </w:rPr>
        <w:t>.М</w:t>
      </w:r>
      <w:proofErr w:type="gramEnd"/>
      <w:r w:rsidRPr="00E27ABC">
        <w:rPr>
          <w:rFonts w:eastAsiaTheme="minorHAnsi"/>
          <w:bCs/>
          <w:sz w:val="28"/>
          <w:szCs w:val="28"/>
          <w:lang w:eastAsia="en-US"/>
        </w:rPr>
        <w:t>агадана</w:t>
      </w:r>
      <w:r w:rsidRPr="00E27ABC">
        <w:rPr>
          <w:bCs/>
          <w:sz w:val="28"/>
          <w:szCs w:val="28"/>
        </w:rPr>
        <w:t xml:space="preserve">; </w:t>
      </w:r>
    </w:p>
    <w:p w:rsidR="003477A2" w:rsidRPr="00E27ABC" w:rsidRDefault="00E27ABC" w:rsidP="00E27ABC">
      <w:pPr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477A2" w:rsidRPr="00E27ABC">
        <w:rPr>
          <w:bCs/>
          <w:sz w:val="28"/>
          <w:szCs w:val="28"/>
        </w:rPr>
        <w:t xml:space="preserve">- </w:t>
      </w:r>
      <w:r w:rsidR="003477A2" w:rsidRPr="00E27ABC">
        <w:rPr>
          <w:rFonts w:eastAsiaTheme="minorHAnsi"/>
          <w:bCs/>
          <w:sz w:val="28"/>
          <w:szCs w:val="28"/>
          <w:lang w:eastAsia="en-US"/>
        </w:rPr>
        <w:t>Соколовское ЖКХ,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477A2" w:rsidRPr="00E27ABC">
        <w:rPr>
          <w:rFonts w:eastAsiaTheme="minorHAnsi"/>
          <w:bCs/>
          <w:sz w:val="28"/>
          <w:szCs w:val="28"/>
          <w:lang w:eastAsia="en-US"/>
        </w:rPr>
        <w:t>МУП г. Магадана</w:t>
      </w:r>
      <w:r w:rsidR="003477A2" w:rsidRPr="00E27ABC">
        <w:rPr>
          <w:bCs/>
          <w:sz w:val="28"/>
          <w:szCs w:val="28"/>
        </w:rPr>
        <w:t>;</w:t>
      </w:r>
    </w:p>
    <w:p w:rsidR="003477A2" w:rsidRPr="00E27ABC" w:rsidRDefault="00E27ABC" w:rsidP="00E27ABC">
      <w:pPr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477A2" w:rsidRPr="00E27ABC">
        <w:rPr>
          <w:bCs/>
          <w:sz w:val="28"/>
          <w:szCs w:val="28"/>
        </w:rPr>
        <w:t>- Аптека № 93, МУП г</w:t>
      </w:r>
      <w:proofErr w:type="gramStart"/>
      <w:r w:rsidR="003477A2" w:rsidRPr="00E27ABC">
        <w:rPr>
          <w:bCs/>
          <w:sz w:val="28"/>
          <w:szCs w:val="28"/>
        </w:rPr>
        <w:t>.М</w:t>
      </w:r>
      <w:proofErr w:type="gramEnd"/>
      <w:r w:rsidR="003477A2" w:rsidRPr="00E27ABC">
        <w:rPr>
          <w:bCs/>
          <w:sz w:val="28"/>
          <w:szCs w:val="28"/>
        </w:rPr>
        <w:t>агадана;</w:t>
      </w:r>
    </w:p>
    <w:p w:rsidR="003477A2" w:rsidRPr="00E27ABC" w:rsidRDefault="00E27ABC" w:rsidP="00E27ABC">
      <w:pPr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477A2" w:rsidRPr="00E27ABC">
        <w:rPr>
          <w:bCs/>
          <w:sz w:val="28"/>
          <w:szCs w:val="28"/>
        </w:rPr>
        <w:t>- Социальное жилье, МУП г</w:t>
      </w:r>
      <w:proofErr w:type="gramStart"/>
      <w:r w:rsidR="003477A2" w:rsidRPr="00E27ABC">
        <w:rPr>
          <w:bCs/>
          <w:sz w:val="28"/>
          <w:szCs w:val="28"/>
        </w:rPr>
        <w:t>.М</w:t>
      </w:r>
      <w:proofErr w:type="gramEnd"/>
      <w:r w:rsidR="003477A2" w:rsidRPr="00E27ABC">
        <w:rPr>
          <w:bCs/>
          <w:sz w:val="28"/>
          <w:szCs w:val="28"/>
        </w:rPr>
        <w:t>агадана.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lastRenderedPageBreak/>
        <w:t>Исходя из требований Федерального закона № 131-ФЗ «Об общих принципах организации местного самоуправления в Россий</w:t>
      </w:r>
      <w:r w:rsidR="00BD1FAB" w:rsidRPr="00E27ABC">
        <w:rPr>
          <w:bCs/>
          <w:sz w:val="28"/>
          <w:szCs w:val="28"/>
        </w:rPr>
        <w:t>ской Федерации», из оставшихся 7</w:t>
      </w:r>
      <w:r w:rsidRPr="00E27ABC">
        <w:rPr>
          <w:bCs/>
          <w:sz w:val="28"/>
          <w:szCs w:val="28"/>
        </w:rPr>
        <w:t xml:space="preserve"> муниципальных унитарных предприятий целесообразно: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Сохранить в муниципальной собственности 3 муниципальных унитарных предприятия, обеспечивающих решение вопросов местного значения, в том числе: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 xml:space="preserve">- предприятия, осуществляющие </w:t>
      </w:r>
      <w:proofErr w:type="spellStart"/>
      <w:r w:rsidRPr="00E27ABC">
        <w:rPr>
          <w:bCs/>
          <w:sz w:val="28"/>
          <w:szCs w:val="28"/>
        </w:rPr>
        <w:t>тепловодоснабжение</w:t>
      </w:r>
      <w:proofErr w:type="spellEnd"/>
      <w:r w:rsidRPr="00E27ABC">
        <w:rPr>
          <w:bCs/>
          <w:sz w:val="28"/>
          <w:szCs w:val="28"/>
        </w:rPr>
        <w:t xml:space="preserve"> населения, водоотведение, снабжение населения топливом (МУП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 «</w:t>
      </w:r>
      <w:proofErr w:type="spellStart"/>
      <w:r w:rsidRPr="00E27ABC">
        <w:rPr>
          <w:bCs/>
          <w:sz w:val="28"/>
          <w:szCs w:val="28"/>
        </w:rPr>
        <w:t>Магадантеплосеть</w:t>
      </w:r>
      <w:proofErr w:type="spellEnd"/>
      <w:r w:rsidRPr="00E27ABC">
        <w:rPr>
          <w:bCs/>
          <w:sz w:val="28"/>
          <w:szCs w:val="28"/>
        </w:rPr>
        <w:t>»; МУП г.Магадана «Водоканал»; МУП г.Магадана «МУК»).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 xml:space="preserve">По состоянию на 01.01.2015г. в муниципальной собственности находится </w:t>
      </w:r>
      <w:r w:rsidRPr="00E27ABC">
        <w:rPr>
          <w:b/>
          <w:bCs/>
          <w:sz w:val="28"/>
          <w:szCs w:val="28"/>
        </w:rPr>
        <w:t xml:space="preserve">101 </w:t>
      </w:r>
      <w:r w:rsidRPr="00E27ABC">
        <w:rPr>
          <w:bCs/>
          <w:sz w:val="28"/>
          <w:szCs w:val="28"/>
        </w:rPr>
        <w:t xml:space="preserve">муниципальное учреждение. Из них в настоящее время находятся в стадии ликвидации </w:t>
      </w:r>
      <w:r w:rsidRPr="00E27ABC">
        <w:rPr>
          <w:b/>
          <w:bCs/>
          <w:sz w:val="28"/>
          <w:szCs w:val="28"/>
        </w:rPr>
        <w:t>1</w:t>
      </w:r>
      <w:r w:rsidRPr="00E27ABC">
        <w:rPr>
          <w:bCs/>
          <w:sz w:val="28"/>
          <w:szCs w:val="28"/>
        </w:rPr>
        <w:t xml:space="preserve"> муниципальное учреждение ( средняя общеобразовательная школа № 8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агадана, МОУ).</w:t>
      </w:r>
    </w:p>
    <w:p w:rsidR="003477A2" w:rsidRPr="00E27ABC" w:rsidRDefault="003477A2" w:rsidP="00E27ABC">
      <w:pPr>
        <w:adjustRightInd w:val="0"/>
        <w:jc w:val="both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Основными задачами органов местного самоуправления в сфере управления пакетами акций, закрепленными в муниципальной собственности г</w:t>
      </w:r>
      <w:proofErr w:type="gramStart"/>
      <w:r w:rsidRPr="00E27ABC">
        <w:rPr>
          <w:b/>
          <w:bCs/>
          <w:sz w:val="28"/>
          <w:szCs w:val="28"/>
        </w:rPr>
        <w:t>.М</w:t>
      </w:r>
      <w:proofErr w:type="gramEnd"/>
      <w:r w:rsidRPr="00E27ABC">
        <w:rPr>
          <w:b/>
          <w:bCs/>
          <w:sz w:val="28"/>
          <w:szCs w:val="28"/>
        </w:rPr>
        <w:t>агадана, являются: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оптимизация состава и структуры пакетов акций, закрепленных в муниципальной собственности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агадана, в соответствии с требованиями Федерального закона от 06.10.2003 № 131-ФЗ «Об общих принципах организации местного самоуправления в Российской Федерации»;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проведение анализа финансово-хозяйственной деятельности акционерных обществ, пакеты акций которых закреплены в муниципальной собственности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агадана;</w:t>
      </w:r>
    </w:p>
    <w:p w:rsidR="006D7ACE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По состоянию на 01.01.2015г. в муниципальной собственности закреплено 2 пакета акций акционерных обществ, в том числе:</w:t>
      </w:r>
    </w:p>
    <w:tbl>
      <w:tblPr>
        <w:tblW w:w="9639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1"/>
        <w:gridCol w:w="1559"/>
        <w:gridCol w:w="1560"/>
        <w:gridCol w:w="1842"/>
      </w:tblGrid>
      <w:tr w:rsidR="003477A2" w:rsidRPr="00E27ABC" w:rsidTr="00417584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Пакет акций</w:t>
            </w:r>
          </w:p>
        </w:tc>
      </w:tr>
      <w:tr w:rsidR="003477A2" w:rsidRPr="00E27ABC" w:rsidTr="00417584">
        <w:trPr>
          <w:cantSplit/>
          <w:trHeight w:val="748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акций, 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417584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  <w:r w:rsid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1 акции, </w:t>
            </w:r>
            <w:r w:rsidR="003477A2"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417584" w:rsidP="00E27A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Доля в</w:t>
            </w:r>
            <w:r w:rsid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общем</w:t>
            </w:r>
            <w:r w:rsid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пакете</w:t>
            </w:r>
            <w:r w:rsid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477A2" w:rsidRPr="00E27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акций, %</w:t>
            </w:r>
          </w:p>
        </w:tc>
      </w:tr>
      <w:tr w:rsidR="003477A2" w:rsidRPr="00E27ABC" w:rsidTr="004175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ОАО «</w:t>
            </w:r>
            <w:proofErr w:type="spellStart"/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МТК-Видео</w:t>
            </w:r>
            <w:proofErr w:type="spellEnd"/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  <w:tr w:rsidR="003477A2" w:rsidRPr="00E27ABC" w:rsidTr="004175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ОАО «Азиатско-тихоокеанский банк»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1 088 293 526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0,000000112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A2" w:rsidRPr="00E27ABC" w:rsidRDefault="003477A2" w:rsidP="00E27AB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ABC">
              <w:rPr>
                <w:rFonts w:ascii="Times New Roman" w:hAnsi="Times New Roman" w:cs="Times New Roman"/>
                <w:bCs/>
                <w:sz w:val="28"/>
                <w:szCs w:val="28"/>
              </w:rPr>
              <w:t>0,00002</w:t>
            </w:r>
          </w:p>
        </w:tc>
      </w:tr>
    </w:tbl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Для повышения уровня полноты и достоверности информации о муниципальном имуществе и в целях создания условий для принятия эффективных решений в отношении муниципальной собственности ведется автоматизированная система учета муниципального имущества, которая включает в себя систематизированные данные обо всех объектах муниципальной собственности, включая экономические показатели его использования. Эти данные и показатели являются основой ведения Реестра муниципального имущества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агадана.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На 01.01.2015г. база данных Реестра муниципального имущества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 включала в себя 10568 объекта учета, в том числе: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- 129 организаций муниципальной формы собственности (муниципальные унитарные предприятия, учреждения, департаменты, комитеты, управления);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- 10195 объектов недвижимого имущества, в том числе 9709 неприватизированных квартир;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lastRenderedPageBreak/>
        <w:t>- 242 объекта движимого имущества, закрепленных в муниципальной казне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агадана;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- 2 пакета акций акционерных обществ, закрепленных в муниципальной собственности;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- 184 земельных участков.</w:t>
      </w:r>
    </w:p>
    <w:p w:rsidR="003E6560" w:rsidRPr="00E27ABC" w:rsidRDefault="003E6560" w:rsidP="00E27ABC">
      <w:pPr>
        <w:adjustRightInd w:val="0"/>
        <w:jc w:val="both"/>
        <w:rPr>
          <w:bCs/>
          <w:sz w:val="28"/>
          <w:szCs w:val="28"/>
        </w:rPr>
      </w:pP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Основными задачами в части управления объектами муниципального нежилого фонда являются: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повышение доходов бюджета города от использования объектов муниципального нежилого фонда;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 xml:space="preserve">- обеспечение учета и </w:t>
      </w:r>
      <w:proofErr w:type="gramStart"/>
      <w:r w:rsidRPr="00E27ABC">
        <w:rPr>
          <w:bCs/>
          <w:sz w:val="28"/>
          <w:szCs w:val="28"/>
        </w:rPr>
        <w:t>контроля за</w:t>
      </w:r>
      <w:proofErr w:type="gramEnd"/>
      <w:r w:rsidRPr="00E27ABC">
        <w:rPr>
          <w:bCs/>
          <w:sz w:val="28"/>
          <w:szCs w:val="28"/>
        </w:rPr>
        <w:t xml:space="preserve"> сохранностью и использованием объектов нежилого фонда, являющегося муниципальной собственностью; </w:t>
      </w:r>
    </w:p>
    <w:p w:rsidR="003477A2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создание необходимых условий для привлечения инвестиций в объекты муниципального нежилого фонда с целью их восстановления и реконструкции;</w:t>
      </w:r>
    </w:p>
    <w:p w:rsidR="008869C6" w:rsidRPr="00E27ABC" w:rsidRDefault="003477A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создание условий для развития малого и среднего предпринимательства на территории г</w:t>
      </w:r>
      <w:proofErr w:type="gramStart"/>
      <w:r w:rsidRPr="00E27ABC">
        <w:rPr>
          <w:bCs/>
          <w:sz w:val="28"/>
          <w:szCs w:val="28"/>
        </w:rPr>
        <w:t>.М</w:t>
      </w:r>
      <w:proofErr w:type="gramEnd"/>
      <w:r w:rsidRPr="00E27ABC">
        <w:rPr>
          <w:bCs/>
          <w:sz w:val="28"/>
          <w:szCs w:val="28"/>
        </w:rPr>
        <w:t>агадана и объектов инфраструктуры их поддержки.</w:t>
      </w:r>
    </w:p>
    <w:p w:rsidR="008869C6" w:rsidRPr="00E27ABC" w:rsidRDefault="008869C6" w:rsidP="00E27ABC">
      <w:pPr>
        <w:jc w:val="both"/>
        <w:rPr>
          <w:rStyle w:val="apple-converted-space"/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Средства, получаемые от сдачи в аренду земельных участков</w:t>
      </w:r>
      <w:r w:rsidRPr="00E27ABC">
        <w:rPr>
          <w:sz w:val="28"/>
          <w:szCs w:val="28"/>
        </w:rPr>
        <w:t xml:space="preserve">, занимают </w:t>
      </w:r>
      <w:r w:rsidR="001603A7" w:rsidRPr="00E27ABC">
        <w:rPr>
          <w:b/>
          <w:sz w:val="28"/>
          <w:szCs w:val="28"/>
        </w:rPr>
        <w:t>52,7</w:t>
      </w:r>
      <w:r w:rsidRPr="00E27ABC">
        <w:rPr>
          <w:b/>
          <w:sz w:val="28"/>
          <w:szCs w:val="28"/>
        </w:rPr>
        <w:t>%</w:t>
      </w:r>
      <w:r w:rsidRPr="00E27ABC">
        <w:rPr>
          <w:sz w:val="28"/>
          <w:szCs w:val="28"/>
        </w:rPr>
        <w:t xml:space="preserve"> в структуре неналоговых доходов городского бюджета, </w:t>
      </w:r>
      <w:proofErr w:type="spellStart"/>
      <w:r w:rsidRPr="00E27ABC">
        <w:rPr>
          <w:sz w:val="28"/>
          <w:szCs w:val="28"/>
        </w:rPr>
        <w:t>администрируемых</w:t>
      </w:r>
      <w:proofErr w:type="spellEnd"/>
      <w:r w:rsidRPr="00E27ABC">
        <w:rPr>
          <w:sz w:val="28"/>
          <w:szCs w:val="28"/>
        </w:rPr>
        <w:t xml:space="preserve"> комитетом</w:t>
      </w:r>
      <w:r w:rsidRPr="00E27ABC">
        <w:rPr>
          <w:b/>
          <w:bCs/>
          <w:sz w:val="28"/>
          <w:szCs w:val="28"/>
        </w:rPr>
        <w:t>.</w:t>
      </w:r>
      <w:r w:rsidR="00E27ABC">
        <w:rPr>
          <w:b/>
          <w:bCs/>
          <w:sz w:val="28"/>
          <w:szCs w:val="28"/>
        </w:rPr>
        <w:t xml:space="preserve"> </w:t>
      </w:r>
    </w:p>
    <w:p w:rsidR="003E6560" w:rsidRPr="00E27ABC" w:rsidRDefault="003E6560" w:rsidP="00E27ABC">
      <w:pPr>
        <w:jc w:val="both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Доходы городского бюджета от аренды</w:t>
      </w:r>
      <w:r w:rsidRPr="00E27ABC">
        <w:rPr>
          <w:rStyle w:val="apple-converted-space"/>
          <w:sz w:val="28"/>
          <w:szCs w:val="28"/>
        </w:rPr>
        <w:t> </w:t>
      </w:r>
      <w:r w:rsidRPr="00E27ABC">
        <w:rPr>
          <w:b/>
          <w:bCs/>
          <w:sz w:val="28"/>
          <w:szCs w:val="28"/>
        </w:rPr>
        <w:t>земельных участков составили 60 257,2</w:t>
      </w:r>
      <w:r w:rsidR="00E27ABC">
        <w:rPr>
          <w:b/>
          <w:bCs/>
          <w:sz w:val="28"/>
          <w:szCs w:val="28"/>
        </w:rPr>
        <w:t xml:space="preserve"> </w:t>
      </w:r>
      <w:r w:rsidRPr="00E27ABC">
        <w:rPr>
          <w:b/>
          <w:bCs/>
          <w:sz w:val="28"/>
          <w:szCs w:val="28"/>
        </w:rPr>
        <w:t>тыс</w:t>
      </w:r>
      <w:proofErr w:type="gramStart"/>
      <w:r w:rsidRPr="00E27ABC">
        <w:rPr>
          <w:b/>
          <w:bCs/>
          <w:sz w:val="28"/>
          <w:szCs w:val="28"/>
        </w:rPr>
        <w:t>.р</w:t>
      </w:r>
      <w:proofErr w:type="gramEnd"/>
      <w:r w:rsidRPr="00E27ABC">
        <w:rPr>
          <w:b/>
          <w:bCs/>
          <w:sz w:val="28"/>
          <w:szCs w:val="28"/>
        </w:rPr>
        <w:t>ублей, что составляет 95,8 % от планового задания и 106,6% от фактического начисления по договорам аренды.</w:t>
      </w:r>
    </w:p>
    <w:p w:rsidR="008869C6" w:rsidRPr="00E27ABC" w:rsidRDefault="008869C6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В план начислений арендной платы за землю, государственная собственность на которые не разграничена, </w:t>
      </w:r>
      <w:r w:rsidRPr="00E27ABC">
        <w:rPr>
          <w:sz w:val="28"/>
          <w:szCs w:val="28"/>
          <w:u w:val="single"/>
        </w:rPr>
        <w:t>включены пени и проценты</w:t>
      </w:r>
      <w:r w:rsidRPr="00E27ABC">
        <w:rPr>
          <w:sz w:val="28"/>
          <w:szCs w:val="28"/>
        </w:rPr>
        <w:t xml:space="preserve"> за пользование чужими денежными средствами, взысканные по судебным решениям</w:t>
      </w:r>
      <w:r w:rsidR="00747054" w:rsidRPr="00E27ABC">
        <w:rPr>
          <w:sz w:val="28"/>
          <w:szCs w:val="28"/>
        </w:rPr>
        <w:t>, в сумме 1 265,3</w:t>
      </w:r>
      <w:r w:rsidRPr="00E27ABC">
        <w:rPr>
          <w:sz w:val="28"/>
          <w:szCs w:val="28"/>
        </w:rPr>
        <w:t xml:space="preserve"> тыс</w:t>
      </w:r>
      <w:proofErr w:type="gramStart"/>
      <w:r w:rsidRPr="00E27ABC">
        <w:rPr>
          <w:sz w:val="28"/>
          <w:szCs w:val="28"/>
        </w:rPr>
        <w:t>.р</w:t>
      </w:r>
      <w:proofErr w:type="gramEnd"/>
      <w:r w:rsidRPr="00E27ABC">
        <w:rPr>
          <w:sz w:val="28"/>
          <w:szCs w:val="28"/>
        </w:rPr>
        <w:t>ублей.</w:t>
      </w:r>
    </w:p>
    <w:p w:rsidR="00BA766B" w:rsidRPr="00E27ABC" w:rsidRDefault="00BA766B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Плановые начисления арендной платы за землю в 2013 году </w:t>
      </w:r>
      <w:r w:rsidR="001A171E" w:rsidRPr="00E27ABC">
        <w:rPr>
          <w:sz w:val="28"/>
          <w:szCs w:val="28"/>
        </w:rPr>
        <w:t>составляли 61 686,7 тыс</w:t>
      </w:r>
      <w:proofErr w:type="gramStart"/>
      <w:r w:rsidR="001A171E" w:rsidRPr="00E27ABC">
        <w:rPr>
          <w:sz w:val="28"/>
          <w:szCs w:val="28"/>
        </w:rPr>
        <w:t>.р</w:t>
      </w:r>
      <w:proofErr w:type="gramEnd"/>
      <w:r w:rsidR="001A171E" w:rsidRPr="00E27ABC">
        <w:rPr>
          <w:sz w:val="28"/>
          <w:szCs w:val="28"/>
        </w:rPr>
        <w:t>ублей (начисления городского бюджета (80%) составили 49 402,1 тыс.рублей, областного бюджета (20%) – 12 284,6 тыс.рублей).</w:t>
      </w:r>
    </w:p>
    <w:p w:rsidR="008869C6" w:rsidRPr="00E27ABC" w:rsidRDefault="001A171E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Несмотря на увеличение в 2014 году количества договоров аренды на 1137 штук, арендуемой площади на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43,6 га, увеличения штрафных санкций на 830,2 тыс</w:t>
      </w:r>
      <w:proofErr w:type="gramStart"/>
      <w:r w:rsidRPr="00E27ABC">
        <w:rPr>
          <w:sz w:val="28"/>
          <w:szCs w:val="28"/>
        </w:rPr>
        <w:t>.р</w:t>
      </w:r>
      <w:proofErr w:type="gramEnd"/>
      <w:r w:rsidRPr="00E27ABC">
        <w:rPr>
          <w:sz w:val="28"/>
          <w:szCs w:val="28"/>
        </w:rPr>
        <w:t>ублей п</w:t>
      </w:r>
      <w:r w:rsidR="008869C6" w:rsidRPr="00E27ABC">
        <w:rPr>
          <w:sz w:val="28"/>
          <w:szCs w:val="28"/>
        </w:rPr>
        <w:t>лановые начисл</w:t>
      </w:r>
      <w:r w:rsidR="004408B6" w:rsidRPr="00E27ABC">
        <w:rPr>
          <w:sz w:val="28"/>
          <w:szCs w:val="28"/>
        </w:rPr>
        <w:t>ения арендной платы за землю в 2014</w:t>
      </w:r>
      <w:r w:rsidR="008869C6" w:rsidRPr="00E27ABC">
        <w:rPr>
          <w:sz w:val="28"/>
          <w:szCs w:val="28"/>
        </w:rPr>
        <w:t xml:space="preserve"> году </w:t>
      </w:r>
      <w:r w:rsidRPr="00E27ABC">
        <w:rPr>
          <w:sz w:val="28"/>
          <w:szCs w:val="28"/>
        </w:rPr>
        <w:t>снизились</w:t>
      </w:r>
      <w:r w:rsidR="008869C6" w:rsidRPr="00E27ABC">
        <w:rPr>
          <w:sz w:val="28"/>
          <w:szCs w:val="28"/>
        </w:rPr>
        <w:t xml:space="preserve"> по сравнению с</w:t>
      </w:r>
      <w:r w:rsidR="004408B6" w:rsidRPr="00E27ABC">
        <w:rPr>
          <w:sz w:val="28"/>
          <w:szCs w:val="28"/>
        </w:rPr>
        <w:t xml:space="preserve"> 2013</w:t>
      </w:r>
      <w:r w:rsidR="00C16294" w:rsidRPr="00E27ABC">
        <w:rPr>
          <w:sz w:val="28"/>
          <w:szCs w:val="28"/>
        </w:rPr>
        <w:t xml:space="preserve"> годом на 5 185,6</w:t>
      </w:r>
      <w:r w:rsidR="008869C6" w:rsidRPr="00E27ABC">
        <w:rPr>
          <w:sz w:val="28"/>
          <w:szCs w:val="28"/>
        </w:rPr>
        <w:t xml:space="preserve"> тыс. ру</w:t>
      </w:r>
      <w:r w:rsidRPr="00E27ABC">
        <w:rPr>
          <w:sz w:val="28"/>
          <w:szCs w:val="28"/>
        </w:rPr>
        <w:t xml:space="preserve">блей </w:t>
      </w:r>
      <w:r w:rsidR="008869C6" w:rsidRPr="00E27ABC">
        <w:rPr>
          <w:sz w:val="28"/>
          <w:szCs w:val="28"/>
        </w:rPr>
        <w:t>в связи:</w:t>
      </w:r>
    </w:p>
    <w:p w:rsidR="008869C6" w:rsidRPr="00E27ABC" w:rsidRDefault="008869C6" w:rsidP="00E27ABC">
      <w:pPr>
        <w:jc w:val="both"/>
        <w:rPr>
          <w:sz w:val="28"/>
          <w:szCs w:val="28"/>
        </w:rPr>
      </w:pPr>
      <w:proofErr w:type="gramStart"/>
      <w:r w:rsidRPr="00E27ABC">
        <w:rPr>
          <w:sz w:val="28"/>
          <w:szCs w:val="28"/>
        </w:rPr>
        <w:t xml:space="preserve">- с проведением </w:t>
      </w:r>
      <w:r w:rsidR="001A171E" w:rsidRPr="00E27ABC">
        <w:rPr>
          <w:sz w:val="28"/>
          <w:szCs w:val="28"/>
        </w:rPr>
        <w:t>арендаторами земельных участков</w:t>
      </w:r>
      <w:r w:rsidR="000E2892" w:rsidRPr="00E27ABC">
        <w:rPr>
          <w:sz w:val="28"/>
          <w:szCs w:val="28"/>
        </w:rPr>
        <w:t xml:space="preserve"> в 2014 году</w:t>
      </w:r>
      <w:r w:rsidR="001A171E" w:rsidRPr="00E27ABC">
        <w:rPr>
          <w:sz w:val="28"/>
          <w:szCs w:val="28"/>
        </w:rPr>
        <w:t xml:space="preserve"> работ по актуализации кадастровых стоимостей земельных участков,</w:t>
      </w:r>
      <w:r w:rsidRPr="00E27ABC">
        <w:rPr>
          <w:sz w:val="28"/>
          <w:szCs w:val="28"/>
        </w:rPr>
        <w:t xml:space="preserve"> </w:t>
      </w:r>
      <w:r w:rsidR="001A171E" w:rsidRPr="00E27ABC">
        <w:rPr>
          <w:sz w:val="28"/>
          <w:szCs w:val="28"/>
        </w:rPr>
        <w:t>утвержденных</w:t>
      </w:r>
      <w:r w:rsidRPr="00E27ABC">
        <w:rPr>
          <w:sz w:val="28"/>
          <w:szCs w:val="28"/>
        </w:rPr>
        <w:t xml:space="preserve"> постановлением администрации Магаданской области от 27.1</w:t>
      </w:r>
      <w:r w:rsidR="001A171E" w:rsidRPr="00E27ABC">
        <w:rPr>
          <w:sz w:val="28"/>
          <w:szCs w:val="28"/>
        </w:rPr>
        <w:t>2.2012г. № 999-па с 01.01.2013г, и соответствующим обновлением сведений о</w:t>
      </w:r>
      <w:r w:rsidRPr="00E27ABC">
        <w:rPr>
          <w:sz w:val="28"/>
          <w:szCs w:val="28"/>
        </w:rPr>
        <w:t xml:space="preserve"> </w:t>
      </w:r>
      <w:r w:rsidR="000E2892" w:rsidRPr="00E27ABC">
        <w:rPr>
          <w:sz w:val="28"/>
          <w:szCs w:val="28"/>
        </w:rPr>
        <w:t>кадастровой стоимости, являющейся единой экономической основой для определения размеров арендной платы,</w:t>
      </w:r>
      <w:r w:rsidRPr="00E27ABC">
        <w:rPr>
          <w:sz w:val="28"/>
          <w:szCs w:val="28"/>
        </w:rPr>
        <w:t xml:space="preserve"> и выпадением начислений арендной платы </w:t>
      </w:r>
      <w:r w:rsidR="000E2892" w:rsidRPr="00E27ABC">
        <w:rPr>
          <w:sz w:val="28"/>
          <w:szCs w:val="28"/>
        </w:rPr>
        <w:t>за землю</w:t>
      </w:r>
      <w:r w:rsidRPr="00E27ABC">
        <w:rPr>
          <w:sz w:val="28"/>
          <w:szCs w:val="28"/>
        </w:rPr>
        <w:t>;</w:t>
      </w:r>
      <w:proofErr w:type="gramEnd"/>
    </w:p>
    <w:p w:rsidR="008869C6" w:rsidRPr="00E27ABC" w:rsidRDefault="00973147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- расторжением в 2014 году 44</w:t>
      </w:r>
      <w:r w:rsidR="008869C6" w:rsidRPr="00E27ABC">
        <w:rPr>
          <w:sz w:val="28"/>
          <w:szCs w:val="28"/>
        </w:rPr>
        <w:t xml:space="preserve"> договоров зем</w:t>
      </w:r>
      <w:r w:rsidRPr="00E27ABC">
        <w:rPr>
          <w:sz w:val="28"/>
          <w:szCs w:val="28"/>
        </w:rPr>
        <w:t>ельных участков площадью 11,5</w:t>
      </w:r>
      <w:r w:rsidR="00AC6B84" w:rsidRPr="00E27ABC">
        <w:rPr>
          <w:sz w:val="28"/>
          <w:szCs w:val="28"/>
        </w:rPr>
        <w:t xml:space="preserve"> га</w:t>
      </w:r>
      <w:r w:rsidR="008869C6" w:rsidRPr="00E27ABC">
        <w:rPr>
          <w:sz w:val="28"/>
          <w:szCs w:val="28"/>
        </w:rPr>
        <w:t>, и выпадением начислен</w:t>
      </w:r>
      <w:r w:rsidRPr="00E27ABC">
        <w:rPr>
          <w:sz w:val="28"/>
          <w:szCs w:val="28"/>
        </w:rPr>
        <w:t>ий арендной платы в размере 195,4</w:t>
      </w:r>
      <w:r w:rsidR="008869C6" w:rsidRPr="00E27ABC">
        <w:rPr>
          <w:sz w:val="28"/>
          <w:szCs w:val="28"/>
        </w:rPr>
        <w:t xml:space="preserve"> тыс</w:t>
      </w:r>
      <w:proofErr w:type="gramStart"/>
      <w:r w:rsidR="008869C6" w:rsidRPr="00E27ABC">
        <w:rPr>
          <w:sz w:val="28"/>
          <w:szCs w:val="28"/>
        </w:rPr>
        <w:t>.р</w:t>
      </w:r>
      <w:proofErr w:type="gramEnd"/>
      <w:r w:rsidR="008869C6" w:rsidRPr="00E27ABC">
        <w:rPr>
          <w:sz w:val="28"/>
          <w:szCs w:val="28"/>
        </w:rPr>
        <w:t>ублей;</w:t>
      </w:r>
    </w:p>
    <w:p w:rsidR="008869C6" w:rsidRPr="00E27ABC" w:rsidRDefault="00AC6B8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- прекращением в 2014 году 284</w:t>
      </w:r>
      <w:r w:rsidR="008869C6" w:rsidRPr="00E27ABC">
        <w:rPr>
          <w:sz w:val="28"/>
          <w:szCs w:val="28"/>
        </w:rPr>
        <w:t xml:space="preserve"> договоров аренды </w:t>
      </w:r>
      <w:r w:rsidRPr="00E27ABC">
        <w:rPr>
          <w:sz w:val="28"/>
          <w:szCs w:val="28"/>
        </w:rPr>
        <w:t xml:space="preserve">земельных участков площадью 29,6 </w:t>
      </w:r>
      <w:r w:rsidR="008869C6" w:rsidRPr="00E27ABC">
        <w:rPr>
          <w:sz w:val="28"/>
          <w:szCs w:val="28"/>
        </w:rPr>
        <w:t xml:space="preserve">га. в связи с продажей в соответствии с действующим законодательством, и выпадением начислений </w:t>
      </w:r>
      <w:r w:rsidRPr="00E27ABC">
        <w:rPr>
          <w:sz w:val="28"/>
          <w:szCs w:val="28"/>
        </w:rPr>
        <w:t>арендной платы в размере 508,8</w:t>
      </w:r>
      <w:r w:rsidR="008869C6" w:rsidRPr="00E27ABC">
        <w:rPr>
          <w:sz w:val="28"/>
          <w:szCs w:val="28"/>
        </w:rPr>
        <w:t xml:space="preserve"> тыс</w:t>
      </w:r>
      <w:proofErr w:type="gramStart"/>
      <w:r w:rsidR="008869C6" w:rsidRPr="00E27ABC">
        <w:rPr>
          <w:sz w:val="28"/>
          <w:szCs w:val="28"/>
        </w:rPr>
        <w:t>.р</w:t>
      </w:r>
      <w:proofErr w:type="gramEnd"/>
      <w:r w:rsidR="008869C6" w:rsidRPr="00E27ABC">
        <w:rPr>
          <w:sz w:val="28"/>
          <w:szCs w:val="28"/>
        </w:rPr>
        <w:t>ублей;</w:t>
      </w:r>
    </w:p>
    <w:p w:rsidR="008869C6" w:rsidRPr="00E27ABC" w:rsidRDefault="0074705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- списанием в 2014</w:t>
      </w:r>
      <w:r w:rsidR="008869C6" w:rsidRPr="00E27ABC">
        <w:rPr>
          <w:sz w:val="28"/>
          <w:szCs w:val="28"/>
        </w:rPr>
        <w:t xml:space="preserve"> году нереальной к взысканию задолженности по арендной </w:t>
      </w:r>
      <w:r w:rsidRPr="00E27ABC">
        <w:rPr>
          <w:sz w:val="28"/>
          <w:szCs w:val="28"/>
        </w:rPr>
        <w:t>плате за землю в размере 787,6</w:t>
      </w:r>
      <w:r w:rsidR="008869C6" w:rsidRPr="00E27ABC">
        <w:rPr>
          <w:sz w:val="28"/>
          <w:szCs w:val="28"/>
        </w:rPr>
        <w:t xml:space="preserve"> тыс</w:t>
      </w:r>
      <w:proofErr w:type="gramStart"/>
      <w:r w:rsidR="008869C6" w:rsidRPr="00E27ABC">
        <w:rPr>
          <w:sz w:val="28"/>
          <w:szCs w:val="28"/>
        </w:rPr>
        <w:t>.р</w:t>
      </w:r>
      <w:proofErr w:type="gramEnd"/>
      <w:r w:rsidR="008869C6" w:rsidRPr="00E27ABC">
        <w:rPr>
          <w:sz w:val="28"/>
          <w:szCs w:val="28"/>
        </w:rPr>
        <w:t>ублей;</w:t>
      </w:r>
    </w:p>
    <w:p w:rsidR="00747054" w:rsidRPr="00E27ABC" w:rsidRDefault="00AC6B84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lastRenderedPageBreak/>
        <w:t>- предоставлением в 2014</w:t>
      </w:r>
      <w:r w:rsidR="008869C6" w:rsidRPr="00E27ABC">
        <w:rPr>
          <w:sz w:val="28"/>
          <w:szCs w:val="28"/>
        </w:rPr>
        <w:t xml:space="preserve"> году льготы по арендн</w:t>
      </w:r>
      <w:r w:rsidRPr="00E27ABC">
        <w:rPr>
          <w:sz w:val="28"/>
          <w:szCs w:val="28"/>
        </w:rPr>
        <w:t>ой плате за землю в размере 2,9</w:t>
      </w:r>
      <w:r w:rsidR="008869C6" w:rsidRPr="00E27ABC">
        <w:rPr>
          <w:sz w:val="28"/>
          <w:szCs w:val="28"/>
        </w:rPr>
        <w:t xml:space="preserve"> тыс. рублей.</w:t>
      </w:r>
    </w:p>
    <w:p w:rsidR="008869C6" w:rsidRPr="00E27ABC" w:rsidRDefault="00236393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По состоянию на 31.12.2014г. действует 4308 </w:t>
      </w:r>
      <w:r w:rsidR="00BA766B" w:rsidRPr="00E27ABC">
        <w:rPr>
          <w:sz w:val="28"/>
          <w:szCs w:val="28"/>
        </w:rPr>
        <w:t xml:space="preserve">(в 2013 году – 3171) </w:t>
      </w:r>
      <w:r w:rsidRPr="00E27ABC">
        <w:rPr>
          <w:sz w:val="28"/>
          <w:szCs w:val="28"/>
        </w:rPr>
        <w:t>договоров</w:t>
      </w:r>
      <w:r w:rsidR="008869C6" w:rsidRPr="00E27ABC">
        <w:rPr>
          <w:sz w:val="28"/>
          <w:szCs w:val="28"/>
        </w:rPr>
        <w:t xml:space="preserve"> аренды зе</w:t>
      </w:r>
      <w:r w:rsidR="003317A5" w:rsidRPr="00E27ABC">
        <w:rPr>
          <w:sz w:val="28"/>
          <w:szCs w:val="28"/>
        </w:rPr>
        <w:t>мельных участков площадью 2064,6</w:t>
      </w:r>
      <w:r w:rsidR="008869C6" w:rsidRPr="00E27ABC">
        <w:rPr>
          <w:sz w:val="28"/>
          <w:szCs w:val="28"/>
        </w:rPr>
        <w:t xml:space="preserve"> га, в том числе:</w:t>
      </w:r>
    </w:p>
    <w:p w:rsidR="008869C6" w:rsidRPr="00E27ABC" w:rsidRDefault="003317A5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1422 договора</w:t>
      </w:r>
      <w:r w:rsidR="008869C6" w:rsidRPr="00E27ABC">
        <w:rPr>
          <w:sz w:val="28"/>
          <w:szCs w:val="28"/>
        </w:rPr>
        <w:t xml:space="preserve"> аренды земель сельскохозяйственного использов</w:t>
      </w:r>
      <w:r w:rsidRPr="00E27ABC">
        <w:rPr>
          <w:sz w:val="28"/>
          <w:szCs w:val="28"/>
        </w:rPr>
        <w:t>ания и назначения площадью 770,5</w:t>
      </w:r>
      <w:r w:rsidR="008869C6" w:rsidRPr="00E27ABC">
        <w:rPr>
          <w:sz w:val="28"/>
          <w:szCs w:val="28"/>
        </w:rPr>
        <w:t xml:space="preserve"> га;</w:t>
      </w:r>
    </w:p>
    <w:p w:rsidR="008869C6" w:rsidRPr="00E27ABC" w:rsidRDefault="003317A5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251 договор</w:t>
      </w:r>
      <w:r w:rsidR="008869C6" w:rsidRPr="00E27ABC">
        <w:rPr>
          <w:sz w:val="28"/>
          <w:szCs w:val="28"/>
        </w:rPr>
        <w:t xml:space="preserve"> аренды земельных участков, предоставленных под жилищное строительство</w:t>
      </w:r>
      <w:r w:rsidRPr="00E27ABC">
        <w:rPr>
          <w:sz w:val="28"/>
          <w:szCs w:val="28"/>
        </w:rPr>
        <w:t>, площадью 31,5</w:t>
      </w:r>
      <w:r w:rsidR="008869C6" w:rsidRPr="00E27ABC">
        <w:rPr>
          <w:sz w:val="28"/>
          <w:szCs w:val="28"/>
        </w:rPr>
        <w:t xml:space="preserve"> га;</w:t>
      </w:r>
    </w:p>
    <w:p w:rsidR="008869C6" w:rsidRPr="00E27ABC" w:rsidRDefault="003317A5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69</w:t>
      </w:r>
      <w:r w:rsidR="008869C6" w:rsidRPr="00E27ABC">
        <w:rPr>
          <w:sz w:val="28"/>
          <w:szCs w:val="28"/>
        </w:rPr>
        <w:t xml:space="preserve"> договоров аренды муниципальных земельных участков площадь</w:t>
      </w:r>
      <w:r w:rsidRPr="00E27ABC">
        <w:rPr>
          <w:sz w:val="28"/>
          <w:szCs w:val="28"/>
        </w:rPr>
        <w:t>ю 768,4</w:t>
      </w:r>
      <w:r w:rsidR="008869C6" w:rsidRPr="00E27ABC">
        <w:rPr>
          <w:sz w:val="28"/>
          <w:szCs w:val="28"/>
        </w:rPr>
        <w:t xml:space="preserve"> га;</w:t>
      </w:r>
    </w:p>
    <w:p w:rsidR="008869C6" w:rsidRPr="00E27ABC" w:rsidRDefault="003317A5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2566 договоров</w:t>
      </w:r>
      <w:r w:rsidR="008869C6" w:rsidRPr="00E27ABC">
        <w:rPr>
          <w:sz w:val="28"/>
          <w:szCs w:val="28"/>
        </w:rPr>
        <w:t xml:space="preserve"> аренды земель проч</w:t>
      </w:r>
      <w:r w:rsidRPr="00E27ABC">
        <w:rPr>
          <w:sz w:val="28"/>
          <w:szCs w:val="28"/>
        </w:rPr>
        <w:t>его использования площадью 494,2</w:t>
      </w:r>
      <w:r w:rsidR="008869C6" w:rsidRPr="00E27ABC">
        <w:rPr>
          <w:sz w:val="28"/>
          <w:szCs w:val="28"/>
        </w:rPr>
        <w:t xml:space="preserve"> га.</w:t>
      </w:r>
    </w:p>
    <w:p w:rsidR="008869C6" w:rsidRPr="00E27ABC" w:rsidRDefault="00802939" w:rsidP="00E27AB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-85.05pt;margin-top:13.05pt;width:10in;height:0;z-index:251661312;mso-wrap-style:none;v-text-anchor:middle" filled="f" fillcolor="#99f" stroked="f">
            <v:shadow color="#00007d"/>
            <v:textbox style="mso-fit-shape-to-text:t"/>
          </v:rect>
        </w:pict>
      </w:r>
      <w:r>
        <w:rPr>
          <w:noProof/>
          <w:sz w:val="28"/>
          <w:szCs w:val="28"/>
        </w:rPr>
        <w:pict>
          <v:rect id="_x0000_s1041" style="position:absolute;left:0;text-align:left;margin-left:-85.05pt;margin-top:13.05pt;width:10in;height:0;z-index:251660288;mso-wrap-style:none;v-text-anchor:middle" filled="f" fillcolor="#99f" stroked="f">
            <v:shadow color="#00007d"/>
            <v:textbox style="mso-fit-shape-to-text:t"/>
          </v:rect>
        </w:pict>
      </w:r>
      <w:r w:rsidR="008869C6" w:rsidRPr="00E27ABC">
        <w:rPr>
          <w:sz w:val="28"/>
          <w:szCs w:val="28"/>
        </w:rPr>
        <w:t xml:space="preserve">Комитетом </w:t>
      </w:r>
      <w:proofErr w:type="gramStart"/>
      <w:r w:rsidR="008869C6" w:rsidRPr="00E27ABC">
        <w:rPr>
          <w:sz w:val="28"/>
          <w:szCs w:val="28"/>
        </w:rPr>
        <w:t>в целях повышения собираемости арендной платы за земель</w:t>
      </w:r>
      <w:r w:rsidR="00EA616F" w:rsidRPr="00E27ABC">
        <w:rPr>
          <w:sz w:val="28"/>
          <w:szCs w:val="28"/>
        </w:rPr>
        <w:t xml:space="preserve">ные участки в городской </w:t>
      </w:r>
      <w:r w:rsidR="008869C6" w:rsidRPr="00E27ABC">
        <w:rPr>
          <w:sz w:val="28"/>
          <w:szCs w:val="28"/>
        </w:rPr>
        <w:t>бюджет в соответствии с начислениями</w:t>
      </w:r>
      <w:proofErr w:type="gramEnd"/>
      <w:r w:rsidR="008869C6" w:rsidRPr="00E27ABC">
        <w:rPr>
          <w:sz w:val="28"/>
          <w:szCs w:val="28"/>
        </w:rPr>
        <w:t xml:space="preserve"> по договорам аренды, а также снижения задолженности прошлых лет проводилась следующая работа:</w:t>
      </w:r>
    </w:p>
    <w:p w:rsidR="008869C6" w:rsidRPr="00E27ABC" w:rsidRDefault="008869C6" w:rsidP="00E27ABC">
      <w:pPr>
        <w:jc w:val="both"/>
        <w:rPr>
          <w:sz w:val="28"/>
          <w:szCs w:val="28"/>
        </w:rPr>
      </w:pPr>
      <w:proofErr w:type="gramStart"/>
      <w:r w:rsidRPr="00E27ABC">
        <w:rPr>
          <w:sz w:val="28"/>
          <w:szCs w:val="28"/>
        </w:rPr>
        <w:t>1) При обращении арендаторов земельных участков для проведения сверки по арендных платежам, при получении расчетов по арендной плате, при обследовании земельных участков специалистами комитета арендаторам вручаются образцы заполнения квитанций ПД-4, платежных поручений и уведомления о необходимости урегулирования вопросов пользования земельным участком;</w:t>
      </w:r>
      <w:proofErr w:type="gramEnd"/>
    </w:p>
    <w:p w:rsidR="008869C6" w:rsidRPr="00E27ABC" w:rsidRDefault="008869C6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2) При переоформлении арендаторами прав на земельные участки (установление нового срока аренды, продажа земельных участков и </w:t>
      </w:r>
      <w:proofErr w:type="spellStart"/>
      <w:r w:rsidRPr="00E27ABC">
        <w:rPr>
          <w:sz w:val="28"/>
          <w:szCs w:val="28"/>
        </w:rPr>
        <w:t>т</w:t>
      </w:r>
      <w:proofErr w:type="gramStart"/>
      <w:r w:rsidRPr="00E27ABC">
        <w:rPr>
          <w:sz w:val="28"/>
          <w:szCs w:val="28"/>
        </w:rPr>
        <w:t>.д</w:t>
      </w:r>
      <w:proofErr w:type="spellEnd"/>
      <w:proofErr w:type="gramEnd"/>
      <w:r w:rsidRPr="00E27ABC">
        <w:rPr>
          <w:sz w:val="28"/>
          <w:szCs w:val="28"/>
        </w:rPr>
        <w:t xml:space="preserve">) арендаторам лично вручаются письма (квитанции) о задолженности по арендной плате с реквизитами. </w:t>
      </w:r>
    </w:p>
    <w:p w:rsidR="008869C6" w:rsidRPr="00E27ABC" w:rsidRDefault="00FE33D9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3) Проведено 8</w:t>
      </w:r>
      <w:r w:rsidR="008869C6" w:rsidRPr="00E27ABC">
        <w:rPr>
          <w:sz w:val="28"/>
          <w:szCs w:val="28"/>
        </w:rPr>
        <w:t xml:space="preserve"> заседаний комиссий по контролю за поступлением арендной платы за землю при мэрии города Магадана</w:t>
      </w:r>
      <w:r w:rsidR="003D203B" w:rsidRPr="00E27ABC">
        <w:rPr>
          <w:sz w:val="28"/>
          <w:szCs w:val="28"/>
        </w:rPr>
        <w:t>, на которые было приглашено 177</w:t>
      </w:r>
      <w:r w:rsidR="008869C6" w:rsidRPr="00E27ABC">
        <w:rPr>
          <w:sz w:val="28"/>
          <w:szCs w:val="28"/>
        </w:rPr>
        <w:t xml:space="preserve"> арендаторов земельных участков, общая сумма задолженности </w:t>
      </w:r>
      <w:r w:rsidR="003D203B" w:rsidRPr="00E27ABC">
        <w:rPr>
          <w:sz w:val="28"/>
          <w:szCs w:val="28"/>
        </w:rPr>
        <w:t>которых составляла 10 625,3</w:t>
      </w:r>
      <w:r w:rsidR="008869C6" w:rsidRPr="00E27ABC">
        <w:rPr>
          <w:sz w:val="28"/>
          <w:szCs w:val="28"/>
        </w:rPr>
        <w:t xml:space="preserve"> тыс</w:t>
      </w:r>
      <w:proofErr w:type="gramStart"/>
      <w:r w:rsidR="008869C6" w:rsidRPr="00E27ABC">
        <w:rPr>
          <w:sz w:val="28"/>
          <w:szCs w:val="28"/>
        </w:rPr>
        <w:t>.р</w:t>
      </w:r>
      <w:proofErr w:type="gramEnd"/>
      <w:r w:rsidR="008869C6" w:rsidRPr="00E27ABC">
        <w:rPr>
          <w:sz w:val="28"/>
          <w:szCs w:val="28"/>
        </w:rPr>
        <w:t>ублей. Оплачено зад</w:t>
      </w:r>
      <w:r w:rsidR="003D203B" w:rsidRPr="00E27ABC">
        <w:rPr>
          <w:sz w:val="28"/>
          <w:szCs w:val="28"/>
        </w:rPr>
        <w:t>олженности добровольно – 7 123,8</w:t>
      </w:r>
      <w:r w:rsidR="008869C6" w:rsidRPr="00E27ABC">
        <w:rPr>
          <w:sz w:val="28"/>
          <w:szCs w:val="28"/>
        </w:rPr>
        <w:t xml:space="preserve"> тыс</w:t>
      </w:r>
      <w:proofErr w:type="gramStart"/>
      <w:r w:rsidR="008869C6" w:rsidRPr="00E27ABC">
        <w:rPr>
          <w:sz w:val="28"/>
          <w:szCs w:val="28"/>
        </w:rPr>
        <w:t>.р</w:t>
      </w:r>
      <w:proofErr w:type="gramEnd"/>
      <w:r w:rsidR="008869C6" w:rsidRPr="00E27ABC">
        <w:rPr>
          <w:sz w:val="28"/>
          <w:szCs w:val="28"/>
        </w:rPr>
        <w:t>ублей.</w:t>
      </w:r>
      <w:r w:rsidR="003D203B" w:rsidRPr="00E27ABC">
        <w:rPr>
          <w:sz w:val="28"/>
          <w:szCs w:val="28"/>
        </w:rPr>
        <w:t xml:space="preserve"> (67%),взыскано в судебном порядке – 340,9 тыс.руб. С 47</w:t>
      </w:r>
      <w:r w:rsidR="008869C6" w:rsidRPr="00E27ABC">
        <w:rPr>
          <w:sz w:val="28"/>
          <w:szCs w:val="28"/>
        </w:rPr>
        <w:t xml:space="preserve"> арендаторами ведется </w:t>
      </w:r>
      <w:proofErr w:type="spellStart"/>
      <w:r w:rsidR="008869C6" w:rsidRPr="00E27ABC">
        <w:rPr>
          <w:sz w:val="28"/>
          <w:szCs w:val="28"/>
        </w:rPr>
        <w:t>претензионно-исковая</w:t>
      </w:r>
      <w:proofErr w:type="spellEnd"/>
      <w:r w:rsidR="008869C6" w:rsidRPr="00E27ABC">
        <w:rPr>
          <w:sz w:val="28"/>
          <w:szCs w:val="28"/>
        </w:rPr>
        <w:t xml:space="preserve"> работа по взысканию </w:t>
      </w:r>
      <w:r w:rsidR="003D203B" w:rsidRPr="00E27ABC">
        <w:rPr>
          <w:sz w:val="28"/>
          <w:szCs w:val="28"/>
        </w:rPr>
        <w:t>арендной платы в размере 1 723,4</w:t>
      </w:r>
      <w:r w:rsidR="008869C6" w:rsidRPr="00E27ABC">
        <w:rPr>
          <w:sz w:val="28"/>
          <w:szCs w:val="28"/>
        </w:rPr>
        <w:t xml:space="preserve"> тыс.рублей.</w:t>
      </w:r>
    </w:p>
    <w:p w:rsidR="002B0FBE" w:rsidRPr="00E27ABC" w:rsidRDefault="002B0FBE" w:rsidP="00E27ABC">
      <w:pPr>
        <w:jc w:val="both"/>
        <w:rPr>
          <w:noProof/>
          <w:sz w:val="28"/>
          <w:szCs w:val="28"/>
        </w:rPr>
      </w:pPr>
      <w:r w:rsidRPr="00E27ABC">
        <w:rPr>
          <w:sz w:val="28"/>
          <w:szCs w:val="28"/>
        </w:rPr>
        <w:t>4) В 2014 году для судебного разбирательства передано 228 договоров аренды земельных участков</w:t>
      </w:r>
      <w:r w:rsidR="00F54D8F" w:rsidRPr="00E27ABC">
        <w:rPr>
          <w:sz w:val="28"/>
          <w:szCs w:val="28"/>
        </w:rPr>
        <w:t>, в том числе 164 договора</w:t>
      </w:r>
      <w:r w:rsidRPr="00E27ABC">
        <w:rPr>
          <w:sz w:val="28"/>
          <w:szCs w:val="28"/>
        </w:rPr>
        <w:t xml:space="preserve"> для взыскания задолженности по арендной плате за землю с учетом прошлых лет на сумму долга 3756,0 тыс</w:t>
      </w:r>
      <w:proofErr w:type="gramStart"/>
      <w:r w:rsidRPr="00E27ABC">
        <w:rPr>
          <w:sz w:val="28"/>
          <w:szCs w:val="28"/>
        </w:rPr>
        <w:t>.р</w:t>
      </w:r>
      <w:proofErr w:type="gramEnd"/>
      <w:r w:rsidRPr="00E27ABC">
        <w:rPr>
          <w:sz w:val="28"/>
          <w:szCs w:val="28"/>
        </w:rPr>
        <w:t>ублей.</w:t>
      </w:r>
    </w:p>
    <w:p w:rsidR="008869C6" w:rsidRPr="00E27ABC" w:rsidRDefault="008869C6" w:rsidP="00E27ABC">
      <w:pPr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 xml:space="preserve">6) Кроме того, комитетом в части аренды земельных участков проведена следующая работа: </w:t>
      </w:r>
    </w:p>
    <w:tbl>
      <w:tblPr>
        <w:tblStyle w:val="a7"/>
        <w:tblW w:w="9356" w:type="dxa"/>
        <w:tblInd w:w="675" w:type="dxa"/>
        <w:tblLayout w:type="fixed"/>
        <w:tblLook w:val="01E0"/>
      </w:tblPr>
      <w:tblGrid>
        <w:gridCol w:w="709"/>
        <w:gridCol w:w="7747"/>
        <w:gridCol w:w="900"/>
      </w:tblGrid>
      <w:tr w:rsidR="008869C6" w:rsidRPr="00E27ABC" w:rsidTr="009B4AC9">
        <w:trPr>
          <w:cantSplit/>
          <w:trHeight w:val="627"/>
        </w:trPr>
        <w:tc>
          <w:tcPr>
            <w:tcW w:w="709" w:type="dxa"/>
          </w:tcPr>
          <w:p w:rsidR="008869C6" w:rsidRPr="00E27ABC" w:rsidRDefault="008869C6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7AB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27ABC">
              <w:rPr>
                <w:b/>
                <w:sz w:val="28"/>
                <w:szCs w:val="28"/>
              </w:rPr>
              <w:t>/</w:t>
            </w:r>
            <w:proofErr w:type="spellStart"/>
            <w:r w:rsidRPr="00E27A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7" w:type="dxa"/>
          </w:tcPr>
          <w:p w:rsidR="008869C6" w:rsidRPr="00E27ABC" w:rsidRDefault="008869C6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00" w:type="dxa"/>
          </w:tcPr>
          <w:p w:rsidR="008869C6" w:rsidRPr="00E27ABC" w:rsidRDefault="00FE33D9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2014</w:t>
            </w:r>
            <w:r w:rsidR="008869C6" w:rsidRPr="00E27AB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36393" w:rsidRPr="00E27ABC" w:rsidTr="009B4AC9">
        <w:trPr>
          <w:cantSplit/>
          <w:trHeight w:val="593"/>
        </w:trPr>
        <w:tc>
          <w:tcPr>
            <w:tcW w:w="709" w:type="dxa"/>
          </w:tcPr>
          <w:p w:rsidR="00236393" w:rsidRPr="00E27ABC" w:rsidRDefault="00236393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1.</w:t>
            </w:r>
          </w:p>
        </w:tc>
        <w:tc>
          <w:tcPr>
            <w:tcW w:w="7747" w:type="dxa"/>
          </w:tcPr>
          <w:p w:rsidR="00236393" w:rsidRPr="00E27ABC" w:rsidRDefault="00236393" w:rsidP="00E27ABC">
            <w:pPr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Поступило документов, касающихся аренды земельных участков, всего, в том числе:</w:t>
            </w:r>
          </w:p>
        </w:tc>
        <w:tc>
          <w:tcPr>
            <w:tcW w:w="900" w:type="dxa"/>
          </w:tcPr>
          <w:p w:rsidR="00236393" w:rsidRPr="00E27ABC" w:rsidRDefault="00236393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2289</w:t>
            </w:r>
          </w:p>
        </w:tc>
      </w:tr>
      <w:tr w:rsidR="008869C6" w:rsidRPr="00E27ABC" w:rsidTr="009B4AC9">
        <w:tc>
          <w:tcPr>
            <w:tcW w:w="709" w:type="dxa"/>
          </w:tcPr>
          <w:p w:rsidR="008869C6" w:rsidRPr="00E27ABC" w:rsidRDefault="008869C6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1.</w:t>
            </w:r>
            <w:r w:rsidR="00236393" w:rsidRPr="00E27ABC">
              <w:rPr>
                <w:sz w:val="28"/>
                <w:szCs w:val="28"/>
              </w:rPr>
              <w:t>1.</w:t>
            </w:r>
          </w:p>
        </w:tc>
        <w:tc>
          <w:tcPr>
            <w:tcW w:w="7747" w:type="dxa"/>
          </w:tcPr>
          <w:p w:rsidR="008869C6" w:rsidRPr="00E27ABC" w:rsidRDefault="00236393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</w:t>
            </w:r>
            <w:r w:rsidR="008869C6" w:rsidRPr="00E27ABC">
              <w:rPr>
                <w:sz w:val="28"/>
                <w:szCs w:val="28"/>
              </w:rPr>
              <w:t>остановлений</w:t>
            </w:r>
            <w:r w:rsidRPr="00E27ABC">
              <w:rPr>
                <w:sz w:val="28"/>
                <w:szCs w:val="28"/>
              </w:rPr>
              <w:t>, касающихся аренды земельных участков</w:t>
            </w:r>
          </w:p>
        </w:tc>
        <w:tc>
          <w:tcPr>
            <w:tcW w:w="900" w:type="dxa"/>
          </w:tcPr>
          <w:p w:rsidR="008869C6" w:rsidRPr="00E27ABC" w:rsidRDefault="008869C6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8</w:t>
            </w:r>
            <w:r w:rsidR="00236393" w:rsidRPr="00E27ABC">
              <w:rPr>
                <w:b/>
                <w:sz w:val="28"/>
                <w:szCs w:val="28"/>
              </w:rPr>
              <w:t>01</w:t>
            </w:r>
          </w:p>
        </w:tc>
      </w:tr>
      <w:tr w:rsidR="008869C6" w:rsidRPr="00E27ABC" w:rsidTr="009B4AC9">
        <w:tc>
          <w:tcPr>
            <w:tcW w:w="709" w:type="dxa"/>
          </w:tcPr>
          <w:p w:rsidR="008869C6" w:rsidRPr="00E27ABC" w:rsidRDefault="008869C6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2.</w:t>
            </w:r>
          </w:p>
        </w:tc>
        <w:tc>
          <w:tcPr>
            <w:tcW w:w="7747" w:type="dxa"/>
          </w:tcPr>
          <w:p w:rsidR="008869C6" w:rsidRPr="00E27ABC" w:rsidRDefault="008869C6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Заключено договоров аренды на новые </w:t>
            </w:r>
            <w:r w:rsidR="00236393" w:rsidRPr="00E27ABC">
              <w:rPr>
                <w:sz w:val="28"/>
                <w:szCs w:val="28"/>
              </w:rPr>
              <w:t>участки на новый срок (пролонгация) аренды</w:t>
            </w:r>
          </w:p>
        </w:tc>
        <w:tc>
          <w:tcPr>
            <w:tcW w:w="900" w:type="dxa"/>
          </w:tcPr>
          <w:p w:rsidR="008869C6" w:rsidRPr="00E27ABC" w:rsidRDefault="008869C6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5</w:t>
            </w:r>
            <w:r w:rsidR="00236393" w:rsidRPr="00E27ABC">
              <w:rPr>
                <w:b/>
                <w:sz w:val="28"/>
                <w:szCs w:val="28"/>
              </w:rPr>
              <w:t>79</w:t>
            </w:r>
          </w:p>
        </w:tc>
      </w:tr>
      <w:tr w:rsidR="008869C6" w:rsidRPr="00E27ABC" w:rsidTr="009B4AC9">
        <w:tc>
          <w:tcPr>
            <w:tcW w:w="709" w:type="dxa"/>
          </w:tcPr>
          <w:p w:rsidR="008869C6" w:rsidRPr="00E27ABC" w:rsidRDefault="00236393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</w:t>
            </w:r>
            <w:r w:rsidR="008869C6" w:rsidRPr="00E27ABC">
              <w:rPr>
                <w:sz w:val="28"/>
                <w:szCs w:val="28"/>
              </w:rPr>
              <w:t>.</w:t>
            </w:r>
          </w:p>
        </w:tc>
        <w:tc>
          <w:tcPr>
            <w:tcW w:w="7747" w:type="dxa"/>
          </w:tcPr>
          <w:p w:rsidR="008869C6" w:rsidRPr="00E27ABC" w:rsidRDefault="008869C6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Заключено дополнительных соглашений</w:t>
            </w:r>
          </w:p>
        </w:tc>
        <w:tc>
          <w:tcPr>
            <w:tcW w:w="900" w:type="dxa"/>
          </w:tcPr>
          <w:p w:rsidR="008869C6" w:rsidRPr="00E27ABC" w:rsidRDefault="00236393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407</w:t>
            </w:r>
          </w:p>
        </w:tc>
      </w:tr>
      <w:tr w:rsidR="00236393" w:rsidRPr="00E27ABC" w:rsidTr="009B4AC9">
        <w:tc>
          <w:tcPr>
            <w:tcW w:w="709" w:type="dxa"/>
          </w:tcPr>
          <w:p w:rsidR="00236393" w:rsidRPr="00E27ABC" w:rsidRDefault="00236393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4.</w:t>
            </w:r>
          </w:p>
        </w:tc>
        <w:tc>
          <w:tcPr>
            <w:tcW w:w="7747" w:type="dxa"/>
          </w:tcPr>
          <w:p w:rsidR="00236393" w:rsidRPr="00E27ABC" w:rsidRDefault="00236393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Прекращено договоров аренды в связи с переходом права собственности на земельные участки</w:t>
            </w:r>
          </w:p>
        </w:tc>
        <w:tc>
          <w:tcPr>
            <w:tcW w:w="900" w:type="dxa"/>
          </w:tcPr>
          <w:p w:rsidR="00236393" w:rsidRPr="00E27ABC" w:rsidRDefault="00236393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28</w:t>
            </w:r>
            <w:r w:rsidR="00973147" w:rsidRPr="00E27ABC">
              <w:rPr>
                <w:b/>
                <w:sz w:val="28"/>
                <w:szCs w:val="28"/>
              </w:rPr>
              <w:t>4</w:t>
            </w:r>
          </w:p>
        </w:tc>
      </w:tr>
      <w:tr w:rsidR="008869C6" w:rsidRPr="00E27ABC" w:rsidTr="009B4AC9">
        <w:tc>
          <w:tcPr>
            <w:tcW w:w="709" w:type="dxa"/>
          </w:tcPr>
          <w:p w:rsidR="008869C6" w:rsidRPr="00E27ABC" w:rsidRDefault="008869C6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5.</w:t>
            </w:r>
          </w:p>
        </w:tc>
        <w:tc>
          <w:tcPr>
            <w:tcW w:w="7747" w:type="dxa"/>
          </w:tcPr>
          <w:p w:rsidR="008869C6" w:rsidRPr="00E27ABC" w:rsidRDefault="008869C6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Выполнено расчетов арендной платы</w:t>
            </w:r>
          </w:p>
        </w:tc>
        <w:tc>
          <w:tcPr>
            <w:tcW w:w="900" w:type="dxa"/>
          </w:tcPr>
          <w:p w:rsidR="008869C6" w:rsidRPr="00E27ABC" w:rsidRDefault="008869C6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</w:t>
            </w:r>
            <w:r w:rsidR="00236393" w:rsidRPr="00E27ABC">
              <w:rPr>
                <w:b/>
                <w:sz w:val="28"/>
                <w:szCs w:val="28"/>
              </w:rPr>
              <w:t>495</w:t>
            </w:r>
          </w:p>
        </w:tc>
      </w:tr>
      <w:tr w:rsidR="008869C6" w:rsidRPr="00E27ABC" w:rsidTr="009B4AC9">
        <w:tc>
          <w:tcPr>
            <w:tcW w:w="709" w:type="dxa"/>
          </w:tcPr>
          <w:p w:rsidR="008869C6" w:rsidRPr="00E27ABC" w:rsidRDefault="008869C6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6.</w:t>
            </w:r>
          </w:p>
        </w:tc>
        <w:tc>
          <w:tcPr>
            <w:tcW w:w="7747" w:type="dxa"/>
          </w:tcPr>
          <w:p w:rsidR="008869C6" w:rsidRPr="00E27ABC" w:rsidRDefault="008869C6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Обследовано земельных участков</w:t>
            </w:r>
          </w:p>
        </w:tc>
        <w:tc>
          <w:tcPr>
            <w:tcW w:w="900" w:type="dxa"/>
          </w:tcPr>
          <w:p w:rsidR="008869C6" w:rsidRPr="00E27ABC" w:rsidRDefault="00236393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670</w:t>
            </w:r>
          </w:p>
        </w:tc>
      </w:tr>
      <w:tr w:rsidR="008869C6" w:rsidRPr="00E27ABC" w:rsidTr="009B4AC9">
        <w:tc>
          <w:tcPr>
            <w:tcW w:w="709" w:type="dxa"/>
          </w:tcPr>
          <w:p w:rsidR="008869C6" w:rsidRPr="00E27ABC" w:rsidRDefault="008869C6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7.</w:t>
            </w:r>
          </w:p>
        </w:tc>
        <w:tc>
          <w:tcPr>
            <w:tcW w:w="7747" w:type="dxa"/>
          </w:tcPr>
          <w:p w:rsidR="008869C6" w:rsidRPr="00E27ABC" w:rsidRDefault="008869C6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Передано (принято) земельных участков в аренду (из аренды) </w:t>
            </w:r>
            <w:r w:rsidRPr="00E27ABC">
              <w:rPr>
                <w:sz w:val="28"/>
                <w:szCs w:val="28"/>
              </w:rPr>
              <w:lastRenderedPageBreak/>
              <w:t>по актам приема-передачи</w:t>
            </w:r>
          </w:p>
        </w:tc>
        <w:tc>
          <w:tcPr>
            <w:tcW w:w="900" w:type="dxa"/>
          </w:tcPr>
          <w:p w:rsidR="008869C6" w:rsidRPr="00E27ABC" w:rsidRDefault="00236393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lastRenderedPageBreak/>
              <w:t>724</w:t>
            </w:r>
          </w:p>
        </w:tc>
      </w:tr>
      <w:tr w:rsidR="008869C6" w:rsidRPr="00E27ABC" w:rsidTr="009B4AC9">
        <w:tc>
          <w:tcPr>
            <w:tcW w:w="709" w:type="dxa"/>
          </w:tcPr>
          <w:p w:rsidR="008869C6" w:rsidRPr="00E27ABC" w:rsidRDefault="008869C6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747" w:type="dxa"/>
          </w:tcPr>
          <w:p w:rsidR="008869C6" w:rsidRPr="00E27ABC" w:rsidRDefault="008869C6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Направлено писем арендатора</w:t>
            </w:r>
            <w:r w:rsidR="00236393" w:rsidRPr="00E27ABC">
              <w:rPr>
                <w:sz w:val="28"/>
                <w:szCs w:val="28"/>
              </w:rPr>
              <w:t>м, в том числе:</w:t>
            </w:r>
            <w:r w:rsidRPr="00E27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8869C6" w:rsidRPr="00E27ABC" w:rsidRDefault="00236393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5226</w:t>
            </w:r>
          </w:p>
        </w:tc>
      </w:tr>
      <w:tr w:rsidR="00236393" w:rsidRPr="00E27ABC" w:rsidTr="009B4AC9">
        <w:tc>
          <w:tcPr>
            <w:tcW w:w="709" w:type="dxa"/>
          </w:tcPr>
          <w:p w:rsidR="00236393" w:rsidRPr="00E27ABC" w:rsidRDefault="00236393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8.1.</w:t>
            </w:r>
          </w:p>
        </w:tc>
        <w:tc>
          <w:tcPr>
            <w:tcW w:w="7747" w:type="dxa"/>
          </w:tcPr>
          <w:p w:rsidR="00236393" w:rsidRPr="00E27ABC" w:rsidRDefault="00236393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О задолженности по арендной плате</w:t>
            </w:r>
          </w:p>
        </w:tc>
        <w:tc>
          <w:tcPr>
            <w:tcW w:w="900" w:type="dxa"/>
          </w:tcPr>
          <w:p w:rsidR="00236393" w:rsidRPr="00E27ABC" w:rsidRDefault="00236393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3802</w:t>
            </w:r>
          </w:p>
        </w:tc>
      </w:tr>
      <w:tr w:rsidR="008869C6" w:rsidRPr="00E27ABC" w:rsidTr="009B4AC9">
        <w:tc>
          <w:tcPr>
            <w:tcW w:w="709" w:type="dxa"/>
          </w:tcPr>
          <w:p w:rsidR="008869C6" w:rsidRPr="00E27ABC" w:rsidRDefault="008869C6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9.</w:t>
            </w:r>
          </w:p>
        </w:tc>
        <w:tc>
          <w:tcPr>
            <w:tcW w:w="7747" w:type="dxa"/>
          </w:tcPr>
          <w:p w:rsidR="008869C6" w:rsidRPr="00E27ABC" w:rsidRDefault="008869C6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Предоставлено муниципальных услуг (копий архивных документов по земле)</w:t>
            </w:r>
          </w:p>
        </w:tc>
        <w:tc>
          <w:tcPr>
            <w:tcW w:w="900" w:type="dxa"/>
          </w:tcPr>
          <w:p w:rsidR="008869C6" w:rsidRPr="00E27ABC" w:rsidRDefault="00236393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127</w:t>
            </w:r>
          </w:p>
        </w:tc>
      </w:tr>
    </w:tbl>
    <w:p w:rsidR="008477D2" w:rsidRPr="00E27ABC" w:rsidRDefault="008477D2" w:rsidP="00E27ABC">
      <w:pPr>
        <w:jc w:val="both"/>
        <w:rPr>
          <w:sz w:val="28"/>
          <w:szCs w:val="28"/>
        </w:rPr>
      </w:pPr>
      <w:r w:rsidRPr="00E27ABC">
        <w:rPr>
          <w:b/>
          <w:bCs/>
          <w:sz w:val="28"/>
          <w:szCs w:val="28"/>
        </w:rPr>
        <w:t>Средства, получаемые от сдачи в аренду муниципального имущества (кроме земельных участков)</w:t>
      </w:r>
      <w:r w:rsidRPr="00E27ABC">
        <w:rPr>
          <w:sz w:val="28"/>
          <w:szCs w:val="28"/>
        </w:rPr>
        <w:t xml:space="preserve">, в структуре неналоговых доходов, </w:t>
      </w:r>
      <w:proofErr w:type="spellStart"/>
      <w:r w:rsidRPr="00E27ABC">
        <w:rPr>
          <w:sz w:val="28"/>
          <w:szCs w:val="28"/>
        </w:rPr>
        <w:t>администрируемых</w:t>
      </w:r>
      <w:proofErr w:type="spellEnd"/>
      <w:r w:rsidRPr="00E27ABC">
        <w:rPr>
          <w:sz w:val="28"/>
          <w:szCs w:val="28"/>
        </w:rPr>
        <w:t xml:space="preserve"> комитетом, занимают </w:t>
      </w:r>
      <w:r w:rsidR="00376A5D" w:rsidRPr="00E27ABC">
        <w:rPr>
          <w:b/>
          <w:sz w:val="28"/>
          <w:szCs w:val="28"/>
        </w:rPr>
        <w:t>11,6</w:t>
      </w:r>
      <w:r w:rsidRPr="00E27ABC">
        <w:rPr>
          <w:b/>
          <w:sz w:val="28"/>
          <w:szCs w:val="28"/>
        </w:rPr>
        <w:t xml:space="preserve">% </w:t>
      </w:r>
      <w:r w:rsidRPr="00E27ABC">
        <w:rPr>
          <w:sz w:val="28"/>
          <w:szCs w:val="28"/>
        </w:rPr>
        <w:t>.</w:t>
      </w:r>
    </w:p>
    <w:p w:rsidR="008477D2" w:rsidRPr="00E27ABC" w:rsidRDefault="008477D2" w:rsidP="00E27ABC">
      <w:pPr>
        <w:pStyle w:val="ConsPlusNormal"/>
        <w:tabs>
          <w:tab w:val="left" w:pos="877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ABC">
        <w:rPr>
          <w:rFonts w:ascii="Times New Roman" w:hAnsi="Times New Roman" w:cs="Times New Roman"/>
          <w:b/>
          <w:sz w:val="28"/>
          <w:szCs w:val="28"/>
        </w:rPr>
        <w:t>Всего поступило доходов</w:t>
      </w:r>
      <w:r w:rsidRPr="00E27ABC">
        <w:rPr>
          <w:rFonts w:ascii="Times New Roman" w:hAnsi="Times New Roman" w:cs="Times New Roman"/>
          <w:sz w:val="28"/>
          <w:szCs w:val="28"/>
        </w:rPr>
        <w:t xml:space="preserve"> в городской бюджет за 2014 год </w:t>
      </w:r>
      <w:r w:rsidRPr="00E27ABC">
        <w:rPr>
          <w:rFonts w:ascii="Times New Roman" w:hAnsi="Times New Roman" w:cs="Times New Roman"/>
          <w:b/>
          <w:sz w:val="28"/>
          <w:szCs w:val="28"/>
        </w:rPr>
        <w:t>от</w:t>
      </w:r>
      <w:r w:rsidR="00E27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ABC">
        <w:rPr>
          <w:rFonts w:ascii="Times New Roman" w:hAnsi="Times New Roman" w:cs="Times New Roman"/>
          <w:b/>
          <w:sz w:val="28"/>
          <w:szCs w:val="28"/>
        </w:rPr>
        <w:t>аренды нежилых помещений</w:t>
      </w:r>
      <w:r w:rsidRPr="00E27AB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76A5D" w:rsidRPr="00E27ABC">
        <w:rPr>
          <w:rFonts w:ascii="Times New Roman" w:hAnsi="Times New Roman" w:cs="Times New Roman"/>
          <w:b/>
          <w:sz w:val="28"/>
          <w:szCs w:val="28"/>
        </w:rPr>
        <w:t>13 220,</w:t>
      </w:r>
      <w:r w:rsidRPr="00E27ABC">
        <w:rPr>
          <w:rFonts w:ascii="Times New Roman" w:hAnsi="Times New Roman" w:cs="Times New Roman"/>
          <w:b/>
          <w:sz w:val="28"/>
          <w:szCs w:val="28"/>
        </w:rPr>
        <w:t>9</w:t>
      </w:r>
      <w:r w:rsidR="00376A5D" w:rsidRPr="00E27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ABC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E27ABC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E27ABC">
        <w:rPr>
          <w:rFonts w:ascii="Times New Roman" w:hAnsi="Times New Roman" w:cs="Times New Roman"/>
          <w:b/>
          <w:bCs/>
          <w:sz w:val="28"/>
          <w:szCs w:val="28"/>
        </w:rPr>
        <w:t>ублей</w:t>
      </w:r>
      <w:r w:rsidRPr="00E27AB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27ABC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Pr="00E27ABC">
        <w:rPr>
          <w:rFonts w:ascii="Times New Roman" w:hAnsi="Times New Roman" w:cs="Times New Roman"/>
          <w:b/>
          <w:sz w:val="28"/>
          <w:szCs w:val="28"/>
        </w:rPr>
        <w:t>104,8%</w:t>
      </w:r>
      <w:r w:rsidRPr="00E27ABC">
        <w:rPr>
          <w:rFonts w:ascii="Times New Roman" w:hAnsi="Times New Roman" w:cs="Times New Roman"/>
          <w:sz w:val="28"/>
          <w:szCs w:val="28"/>
        </w:rPr>
        <w:t xml:space="preserve"> от плана доходов, утвержденного</w:t>
      </w:r>
      <w:r w:rsidR="00E27ABC">
        <w:rPr>
          <w:rFonts w:ascii="Times New Roman" w:hAnsi="Times New Roman" w:cs="Times New Roman"/>
          <w:sz w:val="28"/>
          <w:szCs w:val="28"/>
        </w:rPr>
        <w:t xml:space="preserve"> </w:t>
      </w:r>
      <w:r w:rsidRPr="00E27ABC">
        <w:rPr>
          <w:rFonts w:ascii="Times New Roman" w:hAnsi="Times New Roman" w:cs="Times New Roman"/>
          <w:sz w:val="28"/>
          <w:szCs w:val="28"/>
        </w:rPr>
        <w:t xml:space="preserve">решением Магаданской городской Думы, и </w:t>
      </w:r>
      <w:r w:rsidRPr="00E27ABC">
        <w:rPr>
          <w:rFonts w:ascii="Times New Roman" w:hAnsi="Times New Roman" w:cs="Times New Roman"/>
          <w:b/>
          <w:sz w:val="28"/>
          <w:szCs w:val="28"/>
        </w:rPr>
        <w:t>94,7%</w:t>
      </w:r>
      <w:r w:rsidRPr="00E27ABC">
        <w:rPr>
          <w:rFonts w:ascii="Times New Roman" w:hAnsi="Times New Roman" w:cs="Times New Roman"/>
          <w:sz w:val="28"/>
          <w:szCs w:val="28"/>
        </w:rPr>
        <w:t xml:space="preserve"> от начислений по договорам</w:t>
      </w:r>
      <w:r w:rsidR="00376A5D" w:rsidRPr="00E27ABC"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E27ABC">
        <w:rPr>
          <w:rFonts w:ascii="Times New Roman" w:hAnsi="Times New Roman" w:cs="Times New Roman"/>
          <w:sz w:val="28"/>
          <w:szCs w:val="28"/>
        </w:rPr>
        <w:t>.</w:t>
      </w:r>
    </w:p>
    <w:p w:rsidR="008477D2" w:rsidRPr="00E27ABC" w:rsidRDefault="008477D2" w:rsidP="00E27ABC">
      <w:pPr>
        <w:adjustRightInd w:val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t>В связи с изменениями действующего законодательства и окончанием процесса преобразования унитарных учреждений в учреждения нового типа с 2012 года доходы от сдаваемого в аренду имущества, находящегося в оперативном управлении автономных и бюджетных учреждений, поступают непосредственно бюджетным и автономным учреждениям.</w:t>
      </w:r>
    </w:p>
    <w:p w:rsidR="008477D2" w:rsidRPr="00E27ABC" w:rsidRDefault="00C64A5B" w:rsidP="00E27ABC">
      <w:pPr>
        <w:widowControl w:val="0"/>
        <w:adjustRightInd w:val="0"/>
        <w:jc w:val="both"/>
        <w:rPr>
          <w:sz w:val="28"/>
          <w:szCs w:val="28"/>
        </w:rPr>
      </w:pPr>
      <w:bookmarkStart w:id="0" w:name="_MON_1483009812"/>
      <w:bookmarkStart w:id="1" w:name="_GoBack"/>
      <w:bookmarkEnd w:id="0"/>
      <w:bookmarkEnd w:id="1"/>
      <w:r w:rsidRPr="00E27ABC">
        <w:rPr>
          <w:sz w:val="28"/>
          <w:szCs w:val="28"/>
        </w:rPr>
        <w:t>По состоянию на 01.01.2015</w:t>
      </w:r>
      <w:r w:rsidR="008477D2" w:rsidRPr="00E27ABC">
        <w:rPr>
          <w:sz w:val="28"/>
          <w:szCs w:val="28"/>
        </w:rPr>
        <w:t xml:space="preserve">г. действуют </w:t>
      </w:r>
      <w:r w:rsidR="008477D2" w:rsidRPr="00E27ABC">
        <w:rPr>
          <w:b/>
          <w:sz w:val="28"/>
          <w:szCs w:val="28"/>
        </w:rPr>
        <w:t>82</w:t>
      </w:r>
      <w:r w:rsidR="008477D2" w:rsidRPr="00E27ABC">
        <w:rPr>
          <w:sz w:val="28"/>
          <w:szCs w:val="28"/>
        </w:rPr>
        <w:t xml:space="preserve"> договора аренды объектов муниципальной собственности</w:t>
      </w:r>
      <w:r w:rsidR="00E27ABC">
        <w:rPr>
          <w:sz w:val="28"/>
          <w:szCs w:val="28"/>
        </w:rPr>
        <w:t xml:space="preserve"> </w:t>
      </w:r>
      <w:r w:rsidR="008477D2" w:rsidRPr="00E27ABC">
        <w:rPr>
          <w:sz w:val="28"/>
          <w:szCs w:val="28"/>
        </w:rPr>
        <w:t>на</w:t>
      </w:r>
      <w:r w:rsidR="00E27ABC">
        <w:rPr>
          <w:sz w:val="28"/>
          <w:szCs w:val="28"/>
        </w:rPr>
        <w:t xml:space="preserve"> </w:t>
      </w:r>
      <w:r w:rsidR="008477D2" w:rsidRPr="00E27ABC">
        <w:rPr>
          <w:sz w:val="28"/>
          <w:szCs w:val="28"/>
        </w:rPr>
        <w:t xml:space="preserve">общую площадь </w:t>
      </w:r>
      <w:r w:rsidRPr="00E27ABC">
        <w:rPr>
          <w:b/>
          <w:sz w:val="28"/>
          <w:szCs w:val="28"/>
        </w:rPr>
        <w:t xml:space="preserve">11 841,1 </w:t>
      </w:r>
      <w:r w:rsidR="008477D2" w:rsidRPr="00E27ABC">
        <w:rPr>
          <w:b/>
          <w:bCs/>
          <w:sz w:val="28"/>
          <w:szCs w:val="28"/>
        </w:rPr>
        <w:t>кв</w:t>
      </w:r>
      <w:proofErr w:type="gramStart"/>
      <w:r w:rsidR="008477D2" w:rsidRPr="00E27ABC">
        <w:rPr>
          <w:b/>
          <w:bCs/>
          <w:sz w:val="28"/>
          <w:szCs w:val="28"/>
        </w:rPr>
        <w:t>.м</w:t>
      </w:r>
      <w:proofErr w:type="gramEnd"/>
      <w:r w:rsidR="008477D2" w:rsidRPr="00E27ABC">
        <w:rPr>
          <w:sz w:val="28"/>
          <w:szCs w:val="28"/>
        </w:rPr>
        <w:t>, в том числе:</w:t>
      </w:r>
      <w:r w:rsidR="00E27ABC">
        <w:rPr>
          <w:sz w:val="28"/>
          <w:szCs w:val="28"/>
        </w:rPr>
        <w:t xml:space="preserve"> </w:t>
      </w:r>
    </w:p>
    <w:p w:rsidR="008477D2" w:rsidRPr="00E27ABC" w:rsidRDefault="008477D2" w:rsidP="00E27ABC">
      <w:pPr>
        <w:widowControl w:val="0"/>
        <w:numPr>
          <w:ilvl w:val="0"/>
          <w:numId w:val="12"/>
        </w:numPr>
        <w:adjustRightInd w:val="0"/>
        <w:ind w:left="0" w:firstLine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t>80</w:t>
      </w:r>
      <w:r w:rsidR="00C64A5B" w:rsidRPr="00E27ABC">
        <w:rPr>
          <w:sz w:val="28"/>
          <w:szCs w:val="28"/>
        </w:rPr>
        <w:t xml:space="preserve"> договоров</w:t>
      </w:r>
      <w:r w:rsidRPr="00E27ABC">
        <w:rPr>
          <w:sz w:val="28"/>
          <w:szCs w:val="28"/>
        </w:rPr>
        <w:t xml:space="preserve"> аренды муниципального недвижимого имущества, з</w:t>
      </w:r>
      <w:r w:rsidR="00C64A5B" w:rsidRPr="00E27ABC">
        <w:rPr>
          <w:sz w:val="28"/>
          <w:szCs w:val="28"/>
        </w:rPr>
        <w:t>аключенных</w:t>
      </w:r>
      <w:r w:rsidRPr="00E27ABC">
        <w:rPr>
          <w:sz w:val="28"/>
          <w:szCs w:val="28"/>
        </w:rPr>
        <w:t xml:space="preserve"> КУМИ г</w:t>
      </w:r>
      <w:proofErr w:type="gramStart"/>
      <w:r w:rsidRPr="00E27ABC">
        <w:rPr>
          <w:sz w:val="28"/>
          <w:szCs w:val="28"/>
        </w:rPr>
        <w:t>.М</w:t>
      </w:r>
      <w:proofErr w:type="gramEnd"/>
      <w:r w:rsidRPr="00E27ABC">
        <w:rPr>
          <w:sz w:val="28"/>
          <w:szCs w:val="28"/>
        </w:rPr>
        <w:t>агадана, площадь</w:t>
      </w:r>
      <w:r w:rsidR="00C64A5B" w:rsidRPr="00E27ABC">
        <w:rPr>
          <w:sz w:val="28"/>
          <w:szCs w:val="28"/>
        </w:rPr>
        <w:t>ю 11 754,1</w:t>
      </w:r>
      <w:r w:rsidRPr="00E27ABC">
        <w:rPr>
          <w:sz w:val="28"/>
          <w:szCs w:val="28"/>
        </w:rPr>
        <w:t xml:space="preserve"> кв.м.</w:t>
      </w:r>
    </w:p>
    <w:p w:rsidR="008477D2" w:rsidRPr="00E27ABC" w:rsidRDefault="008477D2" w:rsidP="00E27ABC">
      <w:pPr>
        <w:widowControl w:val="0"/>
        <w:numPr>
          <w:ilvl w:val="0"/>
          <w:numId w:val="11"/>
        </w:numPr>
        <w:adjustRightInd w:val="0"/>
        <w:ind w:left="0" w:firstLine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t>2 договора аренды муниципального недвижимого имущества, закрепленного на праве оперативного управления за муниципальными учреждениями,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площадь</w:t>
      </w:r>
      <w:r w:rsidR="00C64A5B" w:rsidRPr="00E27ABC">
        <w:rPr>
          <w:sz w:val="28"/>
          <w:szCs w:val="28"/>
        </w:rPr>
        <w:t>ю 107,0</w:t>
      </w:r>
      <w:r w:rsidRPr="00E27ABC">
        <w:rPr>
          <w:sz w:val="28"/>
          <w:szCs w:val="28"/>
        </w:rPr>
        <w:t xml:space="preserve"> кв.м.</w:t>
      </w:r>
    </w:p>
    <w:p w:rsidR="008477D2" w:rsidRPr="00E27ABC" w:rsidRDefault="008477D2" w:rsidP="00E27ABC">
      <w:pPr>
        <w:adjustRightInd w:val="0"/>
        <w:jc w:val="both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Основными задачами в части аренды муниципального имущества и земельных участков являются:</w:t>
      </w:r>
    </w:p>
    <w:p w:rsidR="008477D2" w:rsidRPr="00E27ABC" w:rsidRDefault="008477D2" w:rsidP="00E27ABC">
      <w:pPr>
        <w:adjustRightInd w:val="0"/>
        <w:jc w:val="both"/>
        <w:rPr>
          <w:bCs/>
          <w:sz w:val="28"/>
          <w:szCs w:val="28"/>
        </w:rPr>
      </w:pPr>
      <w:proofErr w:type="gramStart"/>
      <w:r w:rsidRPr="00E27ABC">
        <w:rPr>
          <w:bCs/>
          <w:sz w:val="28"/>
          <w:szCs w:val="28"/>
        </w:rPr>
        <w:t>- определение целей и приоритетов развития земельных отношений, а также стратегии по созданию благоприятных условий, обеспечивающих эффективное управление и развитие арендных отношений, во взаимодействии с иными уполномоченными органами власти на основе принципов гражданского и земельного законодательства при соблюдении требований непрерывного, рационального и платного пользования объектами муниципальной собственности и земельными участками, повышение доходов от их использования;</w:t>
      </w:r>
      <w:proofErr w:type="gramEnd"/>
    </w:p>
    <w:p w:rsidR="008477D2" w:rsidRPr="00E27ABC" w:rsidRDefault="008477D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 xml:space="preserve">- осуществление </w:t>
      </w:r>
      <w:proofErr w:type="gramStart"/>
      <w:r w:rsidRPr="00E27ABC">
        <w:rPr>
          <w:bCs/>
          <w:sz w:val="28"/>
          <w:szCs w:val="28"/>
        </w:rPr>
        <w:t>контроля за</w:t>
      </w:r>
      <w:proofErr w:type="gramEnd"/>
      <w:r w:rsidRPr="00E27ABC">
        <w:rPr>
          <w:bCs/>
          <w:sz w:val="28"/>
          <w:szCs w:val="28"/>
        </w:rPr>
        <w:t xml:space="preserve"> полнотой поступления в бюджет арендных платежей.</w:t>
      </w:r>
    </w:p>
    <w:p w:rsidR="008477D2" w:rsidRPr="00E27ABC" w:rsidRDefault="008477D2" w:rsidP="00E27ABC">
      <w:pPr>
        <w:jc w:val="both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Средства, получаемые от приватизации муниципального имущества</w:t>
      </w:r>
      <w:r w:rsidRPr="00E27ABC">
        <w:rPr>
          <w:sz w:val="28"/>
          <w:szCs w:val="28"/>
        </w:rPr>
        <w:t xml:space="preserve">, в структуре неналоговых доходов, </w:t>
      </w:r>
      <w:proofErr w:type="spellStart"/>
      <w:r w:rsidRPr="00E27ABC">
        <w:rPr>
          <w:sz w:val="28"/>
          <w:szCs w:val="28"/>
        </w:rPr>
        <w:t>администрируемых</w:t>
      </w:r>
      <w:proofErr w:type="spellEnd"/>
      <w:r w:rsidRPr="00E27ABC">
        <w:rPr>
          <w:sz w:val="28"/>
          <w:szCs w:val="28"/>
        </w:rPr>
        <w:t xml:space="preserve"> комитетом, занимают </w:t>
      </w:r>
      <w:r w:rsidR="00332F91" w:rsidRPr="00E27ABC">
        <w:rPr>
          <w:b/>
          <w:sz w:val="28"/>
          <w:szCs w:val="28"/>
        </w:rPr>
        <w:t>28,5</w:t>
      </w:r>
      <w:r w:rsidRPr="00E27ABC">
        <w:rPr>
          <w:b/>
          <w:sz w:val="28"/>
          <w:szCs w:val="28"/>
        </w:rPr>
        <w:t xml:space="preserve"> %</w:t>
      </w:r>
      <w:r w:rsidRPr="00E27ABC">
        <w:rPr>
          <w:sz w:val="28"/>
          <w:szCs w:val="28"/>
        </w:rPr>
        <w:t>.</w:t>
      </w:r>
    </w:p>
    <w:p w:rsidR="008477D2" w:rsidRPr="00E27ABC" w:rsidRDefault="008477D2" w:rsidP="00E27ABC">
      <w:pPr>
        <w:jc w:val="both"/>
        <w:rPr>
          <w:sz w:val="28"/>
          <w:szCs w:val="28"/>
        </w:rPr>
      </w:pPr>
      <w:r w:rsidRPr="00E27ABC">
        <w:rPr>
          <w:b/>
          <w:sz w:val="28"/>
          <w:szCs w:val="28"/>
        </w:rPr>
        <w:t>Всего поступило доходов от приватизации</w:t>
      </w:r>
      <w:r w:rsidRPr="00E27ABC">
        <w:rPr>
          <w:sz w:val="28"/>
          <w:szCs w:val="28"/>
        </w:rPr>
        <w:t xml:space="preserve"> объектов муниципальной собственности – </w:t>
      </w:r>
      <w:r w:rsidR="00F90210" w:rsidRPr="00E27ABC">
        <w:rPr>
          <w:b/>
          <w:sz w:val="28"/>
          <w:szCs w:val="28"/>
        </w:rPr>
        <w:t>32 509,2</w:t>
      </w:r>
      <w:r w:rsidRPr="00E27ABC">
        <w:rPr>
          <w:b/>
          <w:sz w:val="28"/>
          <w:szCs w:val="28"/>
        </w:rPr>
        <w:t xml:space="preserve"> тыс. рублей</w:t>
      </w:r>
      <w:r w:rsidRPr="00E27ABC">
        <w:rPr>
          <w:sz w:val="28"/>
          <w:szCs w:val="28"/>
        </w:rPr>
        <w:t>, что составило</w:t>
      </w:r>
      <w:r w:rsidR="00EC4DF0" w:rsidRPr="00E27ABC">
        <w:rPr>
          <w:sz w:val="28"/>
          <w:szCs w:val="28"/>
        </w:rPr>
        <w:t xml:space="preserve"> </w:t>
      </w:r>
      <w:r w:rsidRPr="00E27ABC">
        <w:rPr>
          <w:b/>
          <w:sz w:val="28"/>
          <w:szCs w:val="28"/>
        </w:rPr>
        <w:t>89%</w:t>
      </w:r>
      <w:r w:rsidRPr="00E27ABC">
        <w:rPr>
          <w:sz w:val="28"/>
          <w:szCs w:val="28"/>
        </w:rPr>
        <w:t xml:space="preserve"> от плана, утвержденного Магаданской городской Думы.</w:t>
      </w:r>
    </w:p>
    <w:p w:rsidR="008477D2" w:rsidRPr="00E27ABC" w:rsidRDefault="008477D2" w:rsidP="00E27ABC">
      <w:pPr>
        <w:jc w:val="both"/>
        <w:rPr>
          <w:b/>
          <w:sz w:val="28"/>
          <w:szCs w:val="28"/>
        </w:rPr>
      </w:pPr>
      <w:r w:rsidRPr="00E27ABC">
        <w:rPr>
          <w:b/>
          <w:sz w:val="28"/>
          <w:szCs w:val="28"/>
        </w:rPr>
        <w:t>План приватизации муниципального имущества</w:t>
      </w:r>
      <w:r w:rsidRPr="00E27ABC">
        <w:rPr>
          <w:sz w:val="28"/>
          <w:szCs w:val="28"/>
        </w:rPr>
        <w:t xml:space="preserve">, утвержденный Магаданской городской Думой, в количественном измерении </w:t>
      </w:r>
      <w:r w:rsidRPr="00E27ABC">
        <w:rPr>
          <w:b/>
          <w:sz w:val="28"/>
          <w:szCs w:val="28"/>
        </w:rPr>
        <w:t>выполнен на</w:t>
      </w:r>
      <w:r w:rsidR="00F90210" w:rsidRPr="00E27ABC">
        <w:rPr>
          <w:b/>
          <w:sz w:val="28"/>
          <w:szCs w:val="28"/>
        </w:rPr>
        <w:t xml:space="preserve"> </w:t>
      </w:r>
      <w:r w:rsidRPr="00E27ABC">
        <w:rPr>
          <w:b/>
          <w:sz w:val="28"/>
          <w:szCs w:val="28"/>
        </w:rPr>
        <w:t>74,4%.</w:t>
      </w:r>
    </w:p>
    <w:p w:rsidR="008477D2" w:rsidRPr="00E27ABC" w:rsidRDefault="008477D2" w:rsidP="00E27ABC">
      <w:pPr>
        <w:pStyle w:val="a3"/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Выполнение плана приватизации имущества, находящегося в муниципальной собственности, обусловлено спецификой планирования приватизации муниципальных объектов недвижимости, количественным и качественным составом объектов, подлежащих приватизации в соответствии с Федеральным законом 131-ФЗ. </w:t>
      </w:r>
    </w:p>
    <w:p w:rsidR="008477D2" w:rsidRPr="00E27ABC" w:rsidRDefault="008477D2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lastRenderedPageBreak/>
        <w:t>В 2014 году комитет по управлению муниципальным имуществом города Магадана осуществил следующие мероприятия, связанные с приватизацией муниципальной собственности: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031"/>
        <w:gridCol w:w="708"/>
      </w:tblGrid>
      <w:tr w:rsidR="008477D2" w:rsidRPr="00E27ABC" w:rsidTr="006D7ACE">
        <w:trPr>
          <w:cantSplit/>
          <w:trHeight w:val="627"/>
        </w:trPr>
        <w:tc>
          <w:tcPr>
            <w:tcW w:w="900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7AB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27ABC">
              <w:rPr>
                <w:b/>
                <w:sz w:val="28"/>
                <w:szCs w:val="28"/>
              </w:rPr>
              <w:t>/</w:t>
            </w:r>
            <w:proofErr w:type="spellStart"/>
            <w:r w:rsidRPr="00E27A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31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8" w:type="dxa"/>
          </w:tcPr>
          <w:p w:rsidR="008477D2" w:rsidRPr="00E27ABC" w:rsidRDefault="008477D2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2014 год</w:t>
            </w:r>
          </w:p>
        </w:tc>
      </w:tr>
      <w:tr w:rsidR="008477D2" w:rsidRPr="00E27ABC" w:rsidTr="006D7ACE">
        <w:tc>
          <w:tcPr>
            <w:tcW w:w="900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1.</w:t>
            </w:r>
          </w:p>
        </w:tc>
        <w:tc>
          <w:tcPr>
            <w:tcW w:w="8031" w:type="dxa"/>
          </w:tcPr>
          <w:p w:rsidR="008477D2" w:rsidRPr="00E27ABC" w:rsidRDefault="008477D2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Проведено</w:t>
            </w:r>
            <w:r w:rsidR="00E27ABC">
              <w:rPr>
                <w:sz w:val="28"/>
                <w:szCs w:val="28"/>
              </w:rPr>
              <w:t xml:space="preserve"> </w:t>
            </w:r>
            <w:r w:rsidRPr="00E27ABC">
              <w:rPr>
                <w:sz w:val="28"/>
                <w:szCs w:val="28"/>
              </w:rPr>
              <w:t>заседаний комиссии по приватизации муниципального имущества</w:t>
            </w:r>
          </w:p>
        </w:tc>
        <w:tc>
          <w:tcPr>
            <w:tcW w:w="708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23</w:t>
            </w:r>
          </w:p>
        </w:tc>
      </w:tr>
      <w:tr w:rsidR="008477D2" w:rsidRPr="00E27ABC" w:rsidTr="006D7ACE">
        <w:tc>
          <w:tcPr>
            <w:tcW w:w="900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2.</w:t>
            </w:r>
          </w:p>
        </w:tc>
        <w:tc>
          <w:tcPr>
            <w:tcW w:w="8031" w:type="dxa"/>
          </w:tcPr>
          <w:p w:rsidR="008477D2" w:rsidRPr="00E27ABC" w:rsidRDefault="008477D2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Подготовлено</w:t>
            </w:r>
            <w:r w:rsidR="00E27ABC">
              <w:rPr>
                <w:sz w:val="28"/>
                <w:szCs w:val="28"/>
              </w:rPr>
              <w:t xml:space="preserve"> </w:t>
            </w:r>
            <w:r w:rsidRPr="00E27ABC">
              <w:rPr>
                <w:sz w:val="28"/>
                <w:szCs w:val="28"/>
              </w:rPr>
              <w:t>решений о приватизации объектов муниципальной собственности</w:t>
            </w:r>
          </w:p>
        </w:tc>
        <w:tc>
          <w:tcPr>
            <w:tcW w:w="708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44</w:t>
            </w:r>
          </w:p>
        </w:tc>
      </w:tr>
      <w:tr w:rsidR="008477D2" w:rsidRPr="00E27ABC" w:rsidTr="006D7ACE">
        <w:tc>
          <w:tcPr>
            <w:tcW w:w="900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3.</w:t>
            </w:r>
          </w:p>
        </w:tc>
        <w:tc>
          <w:tcPr>
            <w:tcW w:w="8031" w:type="dxa"/>
          </w:tcPr>
          <w:p w:rsidR="008477D2" w:rsidRPr="00E27ABC" w:rsidRDefault="008477D2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Обследовано на предмет технического состояния</w:t>
            </w:r>
            <w:r w:rsidR="00E27ABC">
              <w:rPr>
                <w:sz w:val="28"/>
                <w:szCs w:val="28"/>
              </w:rPr>
              <w:t xml:space="preserve"> </w:t>
            </w:r>
            <w:r w:rsidRPr="00E27ABC">
              <w:rPr>
                <w:sz w:val="28"/>
                <w:szCs w:val="28"/>
              </w:rPr>
              <w:t>нежилых помещений, подлежащих приватизации</w:t>
            </w:r>
          </w:p>
        </w:tc>
        <w:tc>
          <w:tcPr>
            <w:tcW w:w="708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37</w:t>
            </w:r>
          </w:p>
        </w:tc>
      </w:tr>
      <w:tr w:rsidR="008477D2" w:rsidRPr="00E27ABC" w:rsidTr="006D7ACE">
        <w:tc>
          <w:tcPr>
            <w:tcW w:w="900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4.</w:t>
            </w:r>
          </w:p>
        </w:tc>
        <w:tc>
          <w:tcPr>
            <w:tcW w:w="8031" w:type="dxa"/>
          </w:tcPr>
          <w:p w:rsidR="008477D2" w:rsidRPr="00E27ABC" w:rsidRDefault="008477D2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Подготовлено информационных сообщения о проведении торгов</w:t>
            </w:r>
          </w:p>
        </w:tc>
        <w:tc>
          <w:tcPr>
            <w:tcW w:w="708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39</w:t>
            </w:r>
          </w:p>
        </w:tc>
      </w:tr>
      <w:tr w:rsidR="008477D2" w:rsidRPr="00E27ABC" w:rsidTr="006D7ACE">
        <w:tc>
          <w:tcPr>
            <w:tcW w:w="900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5.</w:t>
            </w:r>
          </w:p>
        </w:tc>
        <w:tc>
          <w:tcPr>
            <w:tcW w:w="8031" w:type="dxa"/>
          </w:tcPr>
          <w:p w:rsidR="008477D2" w:rsidRPr="00E27ABC" w:rsidRDefault="008477D2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Проведено аукционов по продаже муниципального имущества</w:t>
            </w:r>
          </w:p>
        </w:tc>
        <w:tc>
          <w:tcPr>
            <w:tcW w:w="708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15</w:t>
            </w:r>
          </w:p>
        </w:tc>
      </w:tr>
      <w:tr w:rsidR="008477D2" w:rsidRPr="00E27ABC" w:rsidTr="006D7ACE">
        <w:tc>
          <w:tcPr>
            <w:tcW w:w="900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6.</w:t>
            </w:r>
          </w:p>
        </w:tc>
        <w:tc>
          <w:tcPr>
            <w:tcW w:w="8031" w:type="dxa"/>
          </w:tcPr>
          <w:p w:rsidR="008477D2" w:rsidRPr="00E27ABC" w:rsidRDefault="008477D2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Заключено</w:t>
            </w:r>
            <w:r w:rsidR="00E27ABC">
              <w:rPr>
                <w:sz w:val="28"/>
                <w:szCs w:val="28"/>
              </w:rPr>
              <w:t xml:space="preserve"> </w:t>
            </w:r>
            <w:r w:rsidRPr="00E27ABC">
              <w:rPr>
                <w:sz w:val="28"/>
                <w:szCs w:val="28"/>
              </w:rPr>
              <w:t>договоров купли-продажи муниципального имущества</w:t>
            </w:r>
          </w:p>
        </w:tc>
        <w:tc>
          <w:tcPr>
            <w:tcW w:w="708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25</w:t>
            </w:r>
          </w:p>
        </w:tc>
      </w:tr>
      <w:tr w:rsidR="008477D2" w:rsidRPr="00E27ABC" w:rsidTr="006D7ACE">
        <w:tc>
          <w:tcPr>
            <w:tcW w:w="900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7.</w:t>
            </w:r>
          </w:p>
        </w:tc>
        <w:tc>
          <w:tcPr>
            <w:tcW w:w="8031" w:type="dxa"/>
          </w:tcPr>
          <w:p w:rsidR="008477D2" w:rsidRPr="00E27ABC" w:rsidRDefault="008477D2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Передано из муниципальной собственности в собственность иных лиц </w:t>
            </w:r>
          </w:p>
        </w:tc>
        <w:tc>
          <w:tcPr>
            <w:tcW w:w="708" w:type="dxa"/>
          </w:tcPr>
          <w:p w:rsidR="008477D2" w:rsidRPr="00E27ABC" w:rsidRDefault="008477D2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22</w:t>
            </w:r>
          </w:p>
        </w:tc>
      </w:tr>
    </w:tbl>
    <w:p w:rsidR="008477D2" w:rsidRPr="00E27ABC" w:rsidRDefault="008477D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В сфере приватизации муниципального имущества комитетом решаются следующие основные задачи:</w:t>
      </w:r>
    </w:p>
    <w:p w:rsidR="008477D2" w:rsidRPr="00E27ABC" w:rsidRDefault="008477D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вовлечение в гражданский оборот максимального количества объектов муниципальной собственности;</w:t>
      </w:r>
    </w:p>
    <w:p w:rsidR="008477D2" w:rsidRPr="00E27ABC" w:rsidRDefault="008477D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оптимизация структуры участия города в хозяйственных товариществах и обществах;</w:t>
      </w:r>
    </w:p>
    <w:p w:rsidR="008477D2" w:rsidRPr="00E27ABC" w:rsidRDefault="008477D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привлечение инвестиций в объекты приватизации;</w:t>
      </w:r>
    </w:p>
    <w:p w:rsidR="008477D2" w:rsidRPr="00E27ABC" w:rsidRDefault="008477D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- усиление социальной направленности процесса приватизации;</w:t>
      </w:r>
    </w:p>
    <w:p w:rsidR="008477D2" w:rsidRPr="00E27ABC" w:rsidRDefault="008477D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 xml:space="preserve">- обеспечение </w:t>
      </w:r>
      <w:proofErr w:type="gramStart"/>
      <w:r w:rsidRPr="00E27ABC">
        <w:rPr>
          <w:bCs/>
          <w:sz w:val="28"/>
          <w:szCs w:val="28"/>
        </w:rPr>
        <w:t>контроля за</w:t>
      </w:r>
      <w:proofErr w:type="gramEnd"/>
      <w:r w:rsidRPr="00E27ABC">
        <w:rPr>
          <w:bCs/>
          <w:sz w:val="28"/>
          <w:szCs w:val="28"/>
        </w:rPr>
        <w:t xml:space="preserve"> выполнением обязательств собственниками приватизируемого имущества;</w:t>
      </w:r>
    </w:p>
    <w:p w:rsidR="008477D2" w:rsidRPr="00E27ABC" w:rsidRDefault="008477D2" w:rsidP="00E27ABC">
      <w:pPr>
        <w:adjustRightInd w:val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 xml:space="preserve">- сочетание долгосрочных и краткосрочных интересов города Магадана при приватизации. </w:t>
      </w:r>
    </w:p>
    <w:p w:rsidR="008477D2" w:rsidRPr="00E27ABC" w:rsidRDefault="008477D2" w:rsidP="00E27ABC">
      <w:pPr>
        <w:pStyle w:val="a3"/>
        <w:jc w:val="both"/>
        <w:rPr>
          <w:iCs/>
          <w:sz w:val="28"/>
          <w:szCs w:val="28"/>
        </w:rPr>
      </w:pPr>
      <w:r w:rsidRPr="00E27ABC">
        <w:rPr>
          <w:iCs/>
          <w:sz w:val="28"/>
          <w:szCs w:val="28"/>
        </w:rPr>
        <w:t>С момента принятия Федерального закона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комитетом по управлению муниципальным имуществом г</w:t>
      </w:r>
      <w:proofErr w:type="gramStart"/>
      <w:r w:rsidRPr="00E27ABC">
        <w:rPr>
          <w:iCs/>
          <w:sz w:val="28"/>
          <w:szCs w:val="28"/>
        </w:rPr>
        <w:t>.М</w:t>
      </w:r>
      <w:proofErr w:type="gramEnd"/>
      <w:r w:rsidRPr="00E27ABC">
        <w:rPr>
          <w:iCs/>
          <w:sz w:val="28"/>
          <w:szCs w:val="28"/>
        </w:rPr>
        <w:t xml:space="preserve">агадана заключено </w:t>
      </w:r>
      <w:r w:rsidRPr="00E27ABC">
        <w:rPr>
          <w:b/>
          <w:iCs/>
          <w:sz w:val="28"/>
          <w:szCs w:val="28"/>
        </w:rPr>
        <w:t>33</w:t>
      </w:r>
      <w:r w:rsidRPr="00E27ABC">
        <w:rPr>
          <w:iCs/>
          <w:sz w:val="28"/>
          <w:szCs w:val="28"/>
        </w:rPr>
        <w:t xml:space="preserve"> договоров купли-продажи муниципального имущества с учетом реализации субъектами малого и среднего предпринимательства преимущественного права выкупа арендуемого имущества:</w:t>
      </w:r>
    </w:p>
    <w:p w:rsidR="008477D2" w:rsidRPr="00E27ABC" w:rsidRDefault="008477D2" w:rsidP="00E27ABC">
      <w:pPr>
        <w:pStyle w:val="a3"/>
        <w:jc w:val="both"/>
        <w:rPr>
          <w:iCs/>
          <w:sz w:val="28"/>
          <w:szCs w:val="28"/>
        </w:rPr>
      </w:pPr>
      <w:r w:rsidRPr="00E27ABC">
        <w:rPr>
          <w:iCs/>
          <w:sz w:val="28"/>
          <w:szCs w:val="28"/>
        </w:rPr>
        <w:t>- 2009 год - 14 договоров купли-продажи;</w:t>
      </w:r>
    </w:p>
    <w:p w:rsidR="008477D2" w:rsidRPr="00E27ABC" w:rsidRDefault="008477D2" w:rsidP="00E27ABC">
      <w:pPr>
        <w:pStyle w:val="a3"/>
        <w:jc w:val="both"/>
        <w:rPr>
          <w:iCs/>
          <w:sz w:val="28"/>
          <w:szCs w:val="28"/>
        </w:rPr>
      </w:pPr>
      <w:r w:rsidRPr="00E27ABC">
        <w:rPr>
          <w:iCs/>
          <w:sz w:val="28"/>
          <w:szCs w:val="28"/>
        </w:rPr>
        <w:t xml:space="preserve">- 2010 год - 10 договоров купли-продажи; </w:t>
      </w:r>
    </w:p>
    <w:p w:rsidR="008477D2" w:rsidRPr="00E27ABC" w:rsidRDefault="008477D2" w:rsidP="00E27ABC">
      <w:pPr>
        <w:pStyle w:val="a3"/>
        <w:jc w:val="both"/>
        <w:rPr>
          <w:iCs/>
          <w:sz w:val="28"/>
          <w:szCs w:val="28"/>
        </w:rPr>
      </w:pPr>
      <w:r w:rsidRPr="00E27ABC">
        <w:rPr>
          <w:iCs/>
          <w:sz w:val="28"/>
          <w:szCs w:val="28"/>
        </w:rPr>
        <w:t>- 2011 год – 1 договор купли-продажи;</w:t>
      </w:r>
    </w:p>
    <w:p w:rsidR="008477D2" w:rsidRPr="00E27ABC" w:rsidRDefault="008477D2" w:rsidP="00E27ABC">
      <w:pPr>
        <w:pStyle w:val="a3"/>
        <w:jc w:val="both"/>
        <w:rPr>
          <w:iCs/>
          <w:sz w:val="28"/>
          <w:szCs w:val="28"/>
        </w:rPr>
      </w:pPr>
      <w:r w:rsidRPr="00E27ABC">
        <w:rPr>
          <w:iCs/>
          <w:sz w:val="28"/>
          <w:szCs w:val="28"/>
        </w:rPr>
        <w:t xml:space="preserve">- 2012 год – 2 договора купли-продажи. </w:t>
      </w:r>
    </w:p>
    <w:p w:rsidR="008477D2" w:rsidRPr="00E27ABC" w:rsidRDefault="008477D2" w:rsidP="00E27ABC">
      <w:pPr>
        <w:pStyle w:val="a3"/>
        <w:jc w:val="both"/>
        <w:rPr>
          <w:iCs/>
          <w:sz w:val="28"/>
          <w:szCs w:val="28"/>
        </w:rPr>
      </w:pPr>
      <w:r w:rsidRPr="00E27ABC">
        <w:rPr>
          <w:iCs/>
          <w:sz w:val="28"/>
          <w:szCs w:val="28"/>
        </w:rPr>
        <w:t>- 2014 год – 6 договоров купли-продажи</w:t>
      </w:r>
    </w:p>
    <w:p w:rsidR="008477D2" w:rsidRPr="00E27ABC" w:rsidRDefault="008477D2" w:rsidP="00E27ABC">
      <w:pPr>
        <w:jc w:val="both"/>
        <w:rPr>
          <w:sz w:val="28"/>
          <w:szCs w:val="28"/>
        </w:rPr>
      </w:pPr>
      <w:r w:rsidRPr="00E27ABC">
        <w:rPr>
          <w:b/>
          <w:bCs/>
          <w:sz w:val="28"/>
          <w:szCs w:val="28"/>
        </w:rPr>
        <w:lastRenderedPageBreak/>
        <w:t>Средства, получаемые от продажи земельных участков</w:t>
      </w:r>
      <w:r w:rsidRPr="00E27ABC">
        <w:rPr>
          <w:sz w:val="28"/>
          <w:szCs w:val="28"/>
        </w:rPr>
        <w:t>,</w:t>
      </w:r>
      <w:r w:rsidR="0041754A" w:rsidRP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 xml:space="preserve">в структуре неналоговых доходов, </w:t>
      </w:r>
      <w:proofErr w:type="spellStart"/>
      <w:r w:rsidRPr="00E27ABC">
        <w:rPr>
          <w:sz w:val="28"/>
          <w:szCs w:val="28"/>
        </w:rPr>
        <w:t>администрируемых</w:t>
      </w:r>
      <w:proofErr w:type="spellEnd"/>
      <w:r w:rsidRPr="00E27ABC">
        <w:rPr>
          <w:sz w:val="28"/>
          <w:szCs w:val="28"/>
        </w:rPr>
        <w:t xml:space="preserve"> комитетом, занимают</w:t>
      </w:r>
      <w:r w:rsidR="0041754A" w:rsidRPr="00E27ABC">
        <w:rPr>
          <w:sz w:val="28"/>
          <w:szCs w:val="28"/>
        </w:rPr>
        <w:t xml:space="preserve"> </w:t>
      </w:r>
      <w:r w:rsidR="00841209" w:rsidRPr="00E27ABC">
        <w:rPr>
          <w:b/>
          <w:sz w:val="28"/>
          <w:szCs w:val="28"/>
        </w:rPr>
        <w:t>5</w:t>
      </w:r>
      <w:r w:rsidRPr="00E27ABC">
        <w:rPr>
          <w:b/>
          <w:sz w:val="28"/>
          <w:szCs w:val="28"/>
        </w:rPr>
        <w:t>,4%</w:t>
      </w:r>
      <w:r w:rsidRPr="00E27ABC">
        <w:rPr>
          <w:sz w:val="28"/>
          <w:szCs w:val="28"/>
        </w:rPr>
        <w:t>.</w:t>
      </w:r>
    </w:p>
    <w:p w:rsidR="008477D2" w:rsidRPr="00E27ABC" w:rsidRDefault="008477D2" w:rsidP="00E27ABC">
      <w:pPr>
        <w:jc w:val="both"/>
        <w:rPr>
          <w:sz w:val="28"/>
          <w:szCs w:val="28"/>
        </w:rPr>
      </w:pPr>
      <w:r w:rsidRPr="00E27ABC">
        <w:rPr>
          <w:b/>
          <w:sz w:val="28"/>
          <w:szCs w:val="28"/>
        </w:rPr>
        <w:t>Доходы</w:t>
      </w:r>
      <w:r w:rsidRPr="00E27ABC">
        <w:rPr>
          <w:sz w:val="28"/>
          <w:szCs w:val="28"/>
        </w:rPr>
        <w:t xml:space="preserve"> в городской бюджет в 2014 году </w:t>
      </w:r>
      <w:r w:rsidRPr="00E27ABC">
        <w:rPr>
          <w:b/>
          <w:sz w:val="28"/>
          <w:szCs w:val="28"/>
        </w:rPr>
        <w:t>от продажи земельных участков</w:t>
      </w:r>
      <w:r w:rsidRPr="00E27ABC">
        <w:rPr>
          <w:sz w:val="28"/>
          <w:szCs w:val="28"/>
        </w:rPr>
        <w:t xml:space="preserve">, государственная собственность на которые не разграничена, и находящихся в муниципальной собственности, составили всего – </w:t>
      </w:r>
      <w:r w:rsidR="009B4AC9" w:rsidRPr="00E27ABC">
        <w:rPr>
          <w:b/>
          <w:sz w:val="28"/>
          <w:szCs w:val="28"/>
        </w:rPr>
        <w:t>6 176,0</w:t>
      </w:r>
      <w:r w:rsidRPr="00E27ABC">
        <w:rPr>
          <w:b/>
          <w:sz w:val="28"/>
          <w:szCs w:val="28"/>
        </w:rPr>
        <w:t xml:space="preserve"> тыс. рублей,</w:t>
      </w:r>
      <w:r w:rsidR="0041754A" w:rsidRPr="00E27ABC">
        <w:rPr>
          <w:bCs/>
          <w:sz w:val="28"/>
          <w:szCs w:val="28"/>
        </w:rPr>
        <w:t xml:space="preserve"> что составило</w:t>
      </w:r>
      <w:r w:rsidRPr="00E27ABC">
        <w:rPr>
          <w:bCs/>
          <w:sz w:val="28"/>
          <w:szCs w:val="28"/>
        </w:rPr>
        <w:t xml:space="preserve"> </w:t>
      </w:r>
      <w:r w:rsidRPr="00E27ABC">
        <w:rPr>
          <w:b/>
          <w:bCs/>
          <w:sz w:val="28"/>
          <w:szCs w:val="28"/>
        </w:rPr>
        <w:t>109,9%</w:t>
      </w:r>
      <w:r w:rsidRPr="00E27ABC">
        <w:rPr>
          <w:bCs/>
          <w:sz w:val="28"/>
          <w:szCs w:val="28"/>
        </w:rPr>
        <w:t xml:space="preserve"> от планового задания, установленного Магаданской городской Думой.</w:t>
      </w:r>
    </w:p>
    <w:p w:rsidR="008477D2" w:rsidRPr="00E27ABC" w:rsidRDefault="008477D2" w:rsidP="00E27ABC">
      <w:pPr>
        <w:jc w:val="both"/>
        <w:rPr>
          <w:sz w:val="28"/>
          <w:szCs w:val="28"/>
        </w:rPr>
      </w:pPr>
      <w:proofErr w:type="gramStart"/>
      <w:r w:rsidRPr="00E27ABC">
        <w:rPr>
          <w:sz w:val="28"/>
          <w:szCs w:val="28"/>
        </w:rPr>
        <w:t>В 2014 году приватизированы 288 земельных участка,</w:t>
      </w:r>
      <w:r w:rsidR="0041754A" w:rsidRP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государственная собственность на которые не разграничена, общей площадью 30,13 га</w:t>
      </w:r>
      <w:r w:rsidR="0041754A" w:rsidRPr="00E27ABC">
        <w:rPr>
          <w:sz w:val="28"/>
          <w:szCs w:val="28"/>
        </w:rPr>
        <w:t>.</w:t>
      </w:r>
      <w:r w:rsidRPr="00E27ABC">
        <w:rPr>
          <w:sz w:val="28"/>
          <w:szCs w:val="28"/>
        </w:rPr>
        <w:t xml:space="preserve"> </w:t>
      </w:r>
      <w:proofErr w:type="gramEnd"/>
    </w:p>
    <w:p w:rsidR="008477D2" w:rsidRPr="00E27ABC" w:rsidRDefault="008477D2" w:rsidP="00E27ABC">
      <w:pPr>
        <w:jc w:val="center"/>
        <w:rPr>
          <w:sz w:val="28"/>
          <w:szCs w:val="28"/>
        </w:rPr>
      </w:pPr>
    </w:p>
    <w:p w:rsidR="008477D2" w:rsidRPr="00E27ABC" w:rsidRDefault="008477D2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Продажа земельных участков осуществляется при наличии заявок от собственников зданий, строений, сооружений, на</w:t>
      </w:r>
      <w:r w:rsidR="0041754A" w:rsidRPr="00E27ABC">
        <w:rPr>
          <w:sz w:val="28"/>
          <w:szCs w:val="28"/>
        </w:rPr>
        <w:t>ходящихся на земельных участках,</w:t>
      </w:r>
      <w:r w:rsidR="00A84FAD" w:rsidRPr="00E27ABC">
        <w:rPr>
          <w:sz w:val="28"/>
          <w:szCs w:val="28"/>
        </w:rPr>
        <w:t xml:space="preserve"> и в соответствии с «дачной амнистией».</w:t>
      </w:r>
      <w:r w:rsidRPr="00E27ABC">
        <w:rPr>
          <w:sz w:val="28"/>
          <w:szCs w:val="28"/>
        </w:rPr>
        <w:t xml:space="preserve"> </w:t>
      </w:r>
    </w:p>
    <w:p w:rsidR="008477D2" w:rsidRPr="00E27ABC" w:rsidRDefault="00E27ABC" w:rsidP="00E2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FAD" w:rsidRPr="00E27ABC">
        <w:rPr>
          <w:sz w:val="28"/>
          <w:szCs w:val="28"/>
        </w:rPr>
        <w:tab/>
        <w:t>В</w:t>
      </w:r>
      <w:r w:rsidR="008477D2" w:rsidRPr="00E27ABC">
        <w:rPr>
          <w:sz w:val="28"/>
          <w:szCs w:val="28"/>
        </w:rPr>
        <w:t xml:space="preserve"> 2014 год комитетом подготовлено и проведено 12 аукционов по продаже права на заключение договоров аренды 12 земельных участков. По итогам торгов заключено 12 договоров аренды земельных участков</w:t>
      </w:r>
      <w:r w:rsidR="00A84FAD" w:rsidRPr="00E27ABC">
        <w:rPr>
          <w:sz w:val="28"/>
          <w:szCs w:val="28"/>
        </w:rPr>
        <w:t xml:space="preserve"> </w:t>
      </w:r>
      <w:r w:rsidR="008477D2" w:rsidRPr="00E27ABC">
        <w:rPr>
          <w:sz w:val="28"/>
          <w:szCs w:val="28"/>
        </w:rPr>
        <w:t>общей площадью 1,4 га. с годовым размером арендной платы в сумме 356,3 тыс</w:t>
      </w:r>
      <w:proofErr w:type="gramStart"/>
      <w:r w:rsidR="008477D2" w:rsidRPr="00E27ABC">
        <w:rPr>
          <w:sz w:val="28"/>
          <w:szCs w:val="28"/>
        </w:rPr>
        <w:t>.р</w:t>
      </w:r>
      <w:proofErr w:type="gramEnd"/>
      <w:r w:rsidR="008477D2" w:rsidRPr="00E27ABC">
        <w:rPr>
          <w:sz w:val="28"/>
          <w:szCs w:val="28"/>
        </w:rPr>
        <w:t>ублей.</w:t>
      </w:r>
    </w:p>
    <w:p w:rsidR="008869C6" w:rsidRPr="00E27ABC" w:rsidRDefault="008869C6" w:rsidP="00E27ABC">
      <w:pPr>
        <w:jc w:val="both"/>
        <w:rPr>
          <w:b/>
          <w:sz w:val="28"/>
          <w:szCs w:val="28"/>
        </w:rPr>
      </w:pPr>
      <w:r w:rsidRPr="00E27ABC">
        <w:rPr>
          <w:b/>
          <w:sz w:val="28"/>
          <w:szCs w:val="28"/>
        </w:rPr>
        <w:t xml:space="preserve">Приоритетным направлением деятельности комитета является </w:t>
      </w:r>
      <w:proofErr w:type="spellStart"/>
      <w:r w:rsidRPr="00E27ABC">
        <w:rPr>
          <w:b/>
          <w:sz w:val="28"/>
          <w:szCs w:val="28"/>
        </w:rPr>
        <w:t>претензионно</w:t>
      </w:r>
      <w:proofErr w:type="spellEnd"/>
      <w:r w:rsidRPr="00E27ABC">
        <w:rPr>
          <w:b/>
          <w:sz w:val="28"/>
          <w:szCs w:val="28"/>
        </w:rPr>
        <w:t xml:space="preserve"> - исковая работа. </w:t>
      </w:r>
    </w:p>
    <w:p w:rsidR="00470FE8" w:rsidRPr="00E27ABC" w:rsidRDefault="00470FE8" w:rsidP="00E27ABC">
      <w:pPr>
        <w:widowControl w:val="0"/>
        <w:adjustRightInd w:val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t>В 2014 году КУМИ г. Магадана предъявлено исковых заявлений:</w:t>
      </w:r>
    </w:p>
    <w:p w:rsidR="00470FE8" w:rsidRPr="00E27ABC" w:rsidRDefault="00E27ABC" w:rsidP="00E27ABC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FE8" w:rsidRPr="00E27ABC">
        <w:rPr>
          <w:sz w:val="28"/>
          <w:szCs w:val="28"/>
        </w:rPr>
        <w:t>шт./тыс</w:t>
      </w:r>
      <w:proofErr w:type="gramStart"/>
      <w:r w:rsidR="00470FE8" w:rsidRPr="00E27ABC">
        <w:rPr>
          <w:sz w:val="28"/>
          <w:szCs w:val="28"/>
        </w:rPr>
        <w:t>.р</w:t>
      </w:r>
      <w:proofErr w:type="gramEnd"/>
      <w:r w:rsidR="00470FE8" w:rsidRPr="00E27ABC">
        <w:rPr>
          <w:sz w:val="28"/>
          <w:szCs w:val="28"/>
        </w:rPr>
        <w:t>уб.</w:t>
      </w:r>
    </w:p>
    <w:tbl>
      <w:tblPr>
        <w:tblStyle w:val="a7"/>
        <w:tblW w:w="10881" w:type="dxa"/>
        <w:tblLayout w:type="fixed"/>
        <w:tblLook w:val="04A0"/>
      </w:tblPr>
      <w:tblGrid>
        <w:gridCol w:w="392"/>
        <w:gridCol w:w="1134"/>
        <w:gridCol w:w="567"/>
        <w:gridCol w:w="1134"/>
        <w:gridCol w:w="576"/>
        <w:gridCol w:w="983"/>
        <w:gridCol w:w="616"/>
        <w:gridCol w:w="943"/>
        <w:gridCol w:w="616"/>
        <w:gridCol w:w="659"/>
        <w:gridCol w:w="739"/>
        <w:gridCol w:w="962"/>
        <w:gridCol w:w="688"/>
        <w:gridCol w:w="872"/>
      </w:tblGrid>
      <w:tr w:rsidR="00470FE8" w:rsidRPr="00E27ABC" w:rsidTr="00470FE8">
        <w:trPr>
          <w:trHeight w:val="158"/>
        </w:trPr>
        <w:tc>
          <w:tcPr>
            <w:tcW w:w="392" w:type="dxa"/>
            <w:vMerge w:val="restart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7AB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27ABC">
              <w:rPr>
                <w:sz w:val="28"/>
                <w:szCs w:val="28"/>
              </w:rPr>
              <w:t>/</w:t>
            </w:r>
            <w:proofErr w:type="spellStart"/>
            <w:r w:rsidRPr="00E27AB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Предъявлено в суд исков</w:t>
            </w:r>
          </w:p>
        </w:tc>
        <w:tc>
          <w:tcPr>
            <w:tcW w:w="1701" w:type="dxa"/>
            <w:gridSpan w:val="2"/>
            <w:vMerge w:val="restart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094" w:type="dxa"/>
            <w:gridSpan w:val="8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Судебные решения</w:t>
            </w:r>
          </w:p>
        </w:tc>
        <w:tc>
          <w:tcPr>
            <w:tcW w:w="1560" w:type="dxa"/>
            <w:gridSpan w:val="2"/>
            <w:vMerge w:val="restart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На рассмотрении</w:t>
            </w:r>
          </w:p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0FE8" w:rsidRPr="00E27ABC" w:rsidTr="00470FE8">
        <w:trPr>
          <w:trHeight w:val="113"/>
        </w:trPr>
        <w:tc>
          <w:tcPr>
            <w:tcW w:w="392" w:type="dxa"/>
            <w:vMerge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Удовлетворено (в т.ч. удовлетворено частично)</w:t>
            </w:r>
          </w:p>
        </w:tc>
        <w:tc>
          <w:tcPr>
            <w:tcW w:w="1559" w:type="dxa"/>
            <w:gridSpan w:val="2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Отказано (исковая давность)</w:t>
            </w:r>
          </w:p>
        </w:tc>
        <w:tc>
          <w:tcPr>
            <w:tcW w:w="1275" w:type="dxa"/>
            <w:gridSpan w:val="2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Заключено</w:t>
            </w:r>
          </w:p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мировых соглашения</w:t>
            </w:r>
          </w:p>
        </w:tc>
        <w:tc>
          <w:tcPr>
            <w:tcW w:w="1701" w:type="dxa"/>
            <w:gridSpan w:val="2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Производство</w:t>
            </w:r>
          </w:p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по делу</w:t>
            </w:r>
          </w:p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прекращено (оплата долга, ликвидация, смерть)</w:t>
            </w:r>
          </w:p>
        </w:tc>
        <w:tc>
          <w:tcPr>
            <w:tcW w:w="1560" w:type="dxa"/>
            <w:gridSpan w:val="2"/>
            <w:vMerge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470FE8" w:rsidRPr="00E27ABC" w:rsidTr="00470FE8">
        <w:trPr>
          <w:trHeight w:val="112"/>
        </w:trPr>
        <w:tc>
          <w:tcPr>
            <w:tcW w:w="392" w:type="dxa"/>
            <w:vMerge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576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83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616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43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616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59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739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62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688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872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Сумма</w:t>
            </w:r>
          </w:p>
        </w:tc>
      </w:tr>
      <w:tr w:rsidR="00470FE8" w:rsidRPr="00E27ABC" w:rsidTr="00470FE8">
        <w:tc>
          <w:tcPr>
            <w:tcW w:w="392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О взыскании задолженности по арендной плате за землю, расторжении </w:t>
            </w:r>
            <w:r w:rsidRPr="00E27ABC">
              <w:rPr>
                <w:sz w:val="28"/>
                <w:szCs w:val="28"/>
              </w:rPr>
              <w:lastRenderedPageBreak/>
              <w:t>договоров и возврате земельных участков</w:t>
            </w:r>
          </w:p>
        </w:tc>
        <w:tc>
          <w:tcPr>
            <w:tcW w:w="567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lastRenderedPageBreak/>
              <w:t>212</w:t>
            </w:r>
          </w:p>
        </w:tc>
        <w:tc>
          <w:tcPr>
            <w:tcW w:w="1134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19432,59</w:t>
            </w:r>
          </w:p>
        </w:tc>
        <w:tc>
          <w:tcPr>
            <w:tcW w:w="57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159</w:t>
            </w:r>
          </w:p>
        </w:tc>
        <w:tc>
          <w:tcPr>
            <w:tcW w:w="98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13322,35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2135,41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701,71</w:t>
            </w:r>
          </w:p>
        </w:tc>
        <w:tc>
          <w:tcPr>
            <w:tcW w:w="73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29</w:t>
            </w:r>
          </w:p>
        </w:tc>
        <w:tc>
          <w:tcPr>
            <w:tcW w:w="96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27ABC">
              <w:rPr>
                <w:sz w:val="28"/>
                <w:szCs w:val="28"/>
              </w:rPr>
              <w:t>2833,39 (из них в связи с оплатой долга – 1020,66</w:t>
            </w:r>
            <w:proofErr w:type="gramEnd"/>
          </w:p>
        </w:tc>
        <w:tc>
          <w:tcPr>
            <w:tcW w:w="688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11</w:t>
            </w:r>
          </w:p>
        </w:tc>
        <w:tc>
          <w:tcPr>
            <w:tcW w:w="87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439,72</w:t>
            </w:r>
          </w:p>
        </w:tc>
      </w:tr>
      <w:tr w:rsidR="00470FE8" w:rsidRPr="00E27ABC" w:rsidTr="00470FE8">
        <w:tc>
          <w:tcPr>
            <w:tcW w:w="392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134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О признании права муниципальной собственности на бесхозяйное имущество</w:t>
            </w:r>
          </w:p>
        </w:tc>
        <w:tc>
          <w:tcPr>
            <w:tcW w:w="567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57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94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65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73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96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87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</w:tr>
      <w:tr w:rsidR="00470FE8" w:rsidRPr="00E27ABC" w:rsidTr="00470FE8">
        <w:tc>
          <w:tcPr>
            <w:tcW w:w="392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Прочих исковых заявлений</w:t>
            </w:r>
          </w:p>
        </w:tc>
        <w:tc>
          <w:tcPr>
            <w:tcW w:w="567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4964,49</w:t>
            </w:r>
          </w:p>
        </w:tc>
        <w:tc>
          <w:tcPr>
            <w:tcW w:w="57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572,35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4380,05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73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12,08</w:t>
            </w:r>
          </w:p>
        </w:tc>
        <w:tc>
          <w:tcPr>
            <w:tcW w:w="688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</w:tr>
      <w:tr w:rsidR="00470FE8" w:rsidRPr="00E27ABC" w:rsidTr="00470FE8">
        <w:tc>
          <w:tcPr>
            <w:tcW w:w="392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Дела, в которых КУМИ г</w:t>
            </w:r>
            <w:proofErr w:type="gramStart"/>
            <w:r w:rsidRPr="00E27ABC">
              <w:rPr>
                <w:sz w:val="28"/>
                <w:szCs w:val="28"/>
              </w:rPr>
              <w:t>.М</w:t>
            </w:r>
            <w:proofErr w:type="gramEnd"/>
            <w:r w:rsidRPr="00E27ABC">
              <w:rPr>
                <w:sz w:val="28"/>
                <w:szCs w:val="28"/>
              </w:rPr>
              <w:t>агадана участвовали в качестве ответчиков, третьих лиц</w:t>
            </w:r>
          </w:p>
        </w:tc>
        <w:tc>
          <w:tcPr>
            <w:tcW w:w="567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499,50</w:t>
            </w:r>
          </w:p>
        </w:tc>
        <w:tc>
          <w:tcPr>
            <w:tcW w:w="57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19</w:t>
            </w:r>
          </w:p>
        </w:tc>
        <w:tc>
          <w:tcPr>
            <w:tcW w:w="98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96,62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7</w:t>
            </w:r>
          </w:p>
        </w:tc>
        <w:tc>
          <w:tcPr>
            <w:tcW w:w="94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89,99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73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</w:t>
            </w:r>
          </w:p>
        </w:tc>
        <w:tc>
          <w:tcPr>
            <w:tcW w:w="96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312,89</w:t>
            </w:r>
          </w:p>
        </w:tc>
      </w:tr>
      <w:tr w:rsidR="00470FE8" w:rsidRPr="00E27ABC" w:rsidTr="00470FE8">
        <w:tc>
          <w:tcPr>
            <w:tcW w:w="392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О взыскании задолженност</w:t>
            </w:r>
            <w:r w:rsidRPr="00E27ABC">
              <w:rPr>
                <w:sz w:val="28"/>
                <w:szCs w:val="28"/>
              </w:rPr>
              <w:lastRenderedPageBreak/>
              <w:t>и по арендной плате за нежилые помещения и возврате помещений</w:t>
            </w:r>
          </w:p>
        </w:tc>
        <w:tc>
          <w:tcPr>
            <w:tcW w:w="567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687,3</w:t>
            </w:r>
          </w:p>
        </w:tc>
        <w:tc>
          <w:tcPr>
            <w:tcW w:w="57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218,9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943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616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65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739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468,3</w:t>
            </w:r>
          </w:p>
        </w:tc>
        <w:tc>
          <w:tcPr>
            <w:tcW w:w="688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  <w:tc>
          <w:tcPr>
            <w:tcW w:w="87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</w:t>
            </w:r>
          </w:p>
        </w:tc>
      </w:tr>
    </w:tbl>
    <w:p w:rsidR="00470FE8" w:rsidRPr="00E27ABC" w:rsidRDefault="00470FE8" w:rsidP="00E27ABC">
      <w:pPr>
        <w:widowControl w:val="0"/>
        <w:adjustRightInd w:val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lastRenderedPageBreak/>
        <w:t xml:space="preserve">В 2014 году КУМИ г. Магадана получено и направлено на принудительное исполнение в Управление ФССП России по Магаданской области исполнительных листов: </w:t>
      </w:r>
    </w:p>
    <w:p w:rsidR="00470FE8" w:rsidRPr="00E27ABC" w:rsidRDefault="00E27ABC" w:rsidP="00E27ABC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FE8" w:rsidRPr="00E27ABC">
        <w:rPr>
          <w:sz w:val="28"/>
          <w:szCs w:val="28"/>
        </w:rPr>
        <w:t>шт./тыс</w:t>
      </w:r>
      <w:proofErr w:type="gramStart"/>
      <w:r w:rsidR="00470FE8" w:rsidRPr="00E27ABC">
        <w:rPr>
          <w:sz w:val="28"/>
          <w:szCs w:val="28"/>
        </w:rPr>
        <w:t>.р</w:t>
      </w:r>
      <w:proofErr w:type="gramEnd"/>
      <w:r w:rsidR="00470FE8" w:rsidRPr="00E27ABC">
        <w:rPr>
          <w:sz w:val="28"/>
          <w:szCs w:val="28"/>
        </w:rPr>
        <w:t>уб.</w:t>
      </w:r>
    </w:p>
    <w:tbl>
      <w:tblPr>
        <w:tblStyle w:val="a7"/>
        <w:tblW w:w="10031" w:type="dxa"/>
        <w:jc w:val="center"/>
        <w:tblLayout w:type="fixed"/>
        <w:tblLook w:val="04A0"/>
      </w:tblPr>
      <w:tblGrid>
        <w:gridCol w:w="1701"/>
        <w:gridCol w:w="992"/>
        <w:gridCol w:w="1085"/>
        <w:gridCol w:w="900"/>
        <w:gridCol w:w="1242"/>
        <w:gridCol w:w="1418"/>
        <w:gridCol w:w="1275"/>
        <w:gridCol w:w="1418"/>
      </w:tblGrid>
      <w:tr w:rsidR="00470FE8" w:rsidRPr="00E27ABC" w:rsidTr="00340B99">
        <w:trPr>
          <w:trHeight w:val="158"/>
          <w:jc w:val="center"/>
        </w:trPr>
        <w:tc>
          <w:tcPr>
            <w:tcW w:w="1701" w:type="dxa"/>
            <w:vMerge w:val="restart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Получено</w:t>
            </w:r>
          </w:p>
        </w:tc>
        <w:tc>
          <w:tcPr>
            <w:tcW w:w="2077" w:type="dxa"/>
            <w:gridSpan w:val="2"/>
            <w:vMerge w:val="restart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253" w:type="dxa"/>
            <w:gridSpan w:val="5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в том числе</w:t>
            </w:r>
          </w:p>
        </w:tc>
      </w:tr>
      <w:tr w:rsidR="00470FE8" w:rsidRPr="00E27ABC" w:rsidTr="00340B99">
        <w:trPr>
          <w:trHeight w:val="113"/>
          <w:jc w:val="center"/>
        </w:trPr>
        <w:tc>
          <w:tcPr>
            <w:tcW w:w="1701" w:type="dxa"/>
            <w:vMerge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vMerge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О взыскании долга по земле</w:t>
            </w:r>
          </w:p>
        </w:tc>
        <w:tc>
          <w:tcPr>
            <w:tcW w:w="1418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О возврате земельных участков</w:t>
            </w:r>
          </w:p>
        </w:tc>
        <w:tc>
          <w:tcPr>
            <w:tcW w:w="2693" w:type="dxa"/>
            <w:gridSpan w:val="2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О возврате нежилых помещений</w:t>
            </w:r>
            <w:r w:rsidR="00E27ABC">
              <w:rPr>
                <w:b/>
                <w:sz w:val="28"/>
                <w:szCs w:val="28"/>
              </w:rPr>
              <w:t xml:space="preserve"> </w:t>
            </w:r>
            <w:r w:rsidRPr="00E27ABC">
              <w:rPr>
                <w:b/>
                <w:sz w:val="28"/>
                <w:szCs w:val="28"/>
              </w:rPr>
              <w:t>и взыскании долга по нежилым помещениям</w:t>
            </w:r>
          </w:p>
        </w:tc>
      </w:tr>
      <w:tr w:rsidR="00470FE8" w:rsidRPr="00E27ABC" w:rsidTr="00340B99">
        <w:trPr>
          <w:trHeight w:val="112"/>
          <w:jc w:val="center"/>
        </w:trPr>
        <w:tc>
          <w:tcPr>
            <w:tcW w:w="1701" w:type="dxa"/>
            <w:vMerge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Кол-во</w:t>
            </w:r>
          </w:p>
        </w:tc>
        <w:tc>
          <w:tcPr>
            <w:tcW w:w="1085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Сумма</w:t>
            </w:r>
          </w:p>
        </w:tc>
        <w:tc>
          <w:tcPr>
            <w:tcW w:w="900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Кол-во</w:t>
            </w:r>
          </w:p>
        </w:tc>
        <w:tc>
          <w:tcPr>
            <w:tcW w:w="1242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Сумма</w:t>
            </w:r>
          </w:p>
        </w:tc>
        <w:tc>
          <w:tcPr>
            <w:tcW w:w="1418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Кол-во</w:t>
            </w:r>
          </w:p>
        </w:tc>
        <w:tc>
          <w:tcPr>
            <w:tcW w:w="1275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Сумма</w:t>
            </w:r>
          </w:p>
        </w:tc>
      </w:tr>
      <w:tr w:rsidR="00470FE8" w:rsidRPr="00E27ABC" w:rsidTr="00340B99">
        <w:trPr>
          <w:jc w:val="center"/>
        </w:trPr>
        <w:tc>
          <w:tcPr>
            <w:tcW w:w="1701" w:type="dxa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Исполнительных листов</w:t>
            </w:r>
          </w:p>
        </w:tc>
        <w:tc>
          <w:tcPr>
            <w:tcW w:w="99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137</w:t>
            </w:r>
          </w:p>
        </w:tc>
        <w:tc>
          <w:tcPr>
            <w:tcW w:w="1085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11008,87</w:t>
            </w:r>
          </w:p>
        </w:tc>
        <w:tc>
          <w:tcPr>
            <w:tcW w:w="900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124</w:t>
            </w:r>
          </w:p>
        </w:tc>
        <w:tc>
          <w:tcPr>
            <w:tcW w:w="1242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10789,94</w:t>
            </w:r>
          </w:p>
        </w:tc>
        <w:tc>
          <w:tcPr>
            <w:tcW w:w="1418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70FE8" w:rsidRPr="00E27ABC" w:rsidRDefault="00470FE8" w:rsidP="00E27AB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218,93</w:t>
            </w:r>
          </w:p>
        </w:tc>
      </w:tr>
    </w:tbl>
    <w:p w:rsidR="00470FE8" w:rsidRPr="00E27ABC" w:rsidRDefault="00470FE8" w:rsidP="00E27ABC">
      <w:pPr>
        <w:widowControl w:val="0"/>
        <w:adjustRightInd w:val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t>В 2014 году КУМИ г. Магадана повторно направлено в Управление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ФССП России по Магаданской области 9 исполнительных листов на общую сумму 477,44 тыс</w:t>
      </w:r>
      <w:proofErr w:type="gramStart"/>
      <w:r w:rsidRPr="00E27ABC">
        <w:rPr>
          <w:sz w:val="28"/>
          <w:szCs w:val="28"/>
        </w:rPr>
        <w:t>.р</w:t>
      </w:r>
      <w:proofErr w:type="gramEnd"/>
      <w:r w:rsidRPr="00E27ABC">
        <w:rPr>
          <w:sz w:val="28"/>
          <w:szCs w:val="28"/>
        </w:rPr>
        <w:t>уб.</w:t>
      </w:r>
    </w:p>
    <w:p w:rsidR="00470FE8" w:rsidRPr="00E27ABC" w:rsidRDefault="00470FE8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Проведено в 2014 году 7 заседаний комиссии по рассмотрению заявлений по арендной плате за землю.</w:t>
      </w:r>
    </w:p>
    <w:p w:rsidR="00417584" w:rsidRPr="00E27ABC" w:rsidRDefault="00470FE8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Поступило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6 заявлений о снижении задолженности по арендной плате, об уменьшении годового размера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арендной платы за землю, о предоставлении отсрочки по погашению задолженности по арендной плате.</w:t>
      </w:r>
    </w:p>
    <w:p w:rsidR="00470FE8" w:rsidRPr="00E27ABC" w:rsidRDefault="00470FE8" w:rsidP="00E27ABC">
      <w:pPr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Подготовлено 13 заключений</w:t>
      </w:r>
      <w:r w:rsidR="00E27ABC">
        <w:rPr>
          <w:sz w:val="28"/>
          <w:szCs w:val="28"/>
        </w:rPr>
        <w:t xml:space="preserve"> </w:t>
      </w:r>
      <w:proofErr w:type="gramStart"/>
      <w:r w:rsidRPr="00E27ABC">
        <w:rPr>
          <w:sz w:val="28"/>
          <w:szCs w:val="28"/>
        </w:rPr>
        <w:t>о списании нереальной к взысканию задолженности по арендной плате за землю арендаторов земельных участков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в сумме</w:t>
      </w:r>
      <w:proofErr w:type="gramEnd"/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787 571 97 руб.</w:t>
      </w:r>
    </w:p>
    <w:p w:rsidR="00470FE8" w:rsidRPr="00E27ABC" w:rsidRDefault="00470FE8" w:rsidP="00E27ABC">
      <w:pPr>
        <w:widowControl w:val="0"/>
        <w:adjustRightInd w:val="0"/>
        <w:jc w:val="both"/>
        <w:rPr>
          <w:b/>
          <w:sz w:val="28"/>
          <w:szCs w:val="28"/>
        </w:rPr>
      </w:pPr>
      <w:r w:rsidRPr="00E27ABC">
        <w:rPr>
          <w:b/>
          <w:sz w:val="28"/>
          <w:szCs w:val="28"/>
        </w:rPr>
        <w:t>За 2014 год</w:t>
      </w:r>
      <w:r w:rsidR="00E27ABC">
        <w:rPr>
          <w:b/>
          <w:sz w:val="28"/>
          <w:szCs w:val="28"/>
        </w:rPr>
        <w:t xml:space="preserve"> </w:t>
      </w:r>
      <w:r w:rsidRPr="00E27ABC">
        <w:rPr>
          <w:b/>
          <w:sz w:val="28"/>
          <w:szCs w:val="28"/>
        </w:rPr>
        <w:t xml:space="preserve">в комитет поступила и </w:t>
      </w:r>
      <w:proofErr w:type="gramStart"/>
      <w:r w:rsidRPr="00E27ABC">
        <w:rPr>
          <w:b/>
          <w:sz w:val="28"/>
          <w:szCs w:val="28"/>
        </w:rPr>
        <w:t>отправлена</w:t>
      </w:r>
      <w:proofErr w:type="gramEnd"/>
      <w:r w:rsidRPr="00E27ABC">
        <w:rPr>
          <w:b/>
          <w:sz w:val="28"/>
          <w:szCs w:val="28"/>
        </w:rPr>
        <w:t>:</w:t>
      </w:r>
    </w:p>
    <w:tbl>
      <w:tblPr>
        <w:tblStyle w:val="a7"/>
        <w:tblW w:w="9922" w:type="dxa"/>
        <w:tblInd w:w="392" w:type="dxa"/>
        <w:tblLook w:val="04A0"/>
      </w:tblPr>
      <w:tblGrid>
        <w:gridCol w:w="993"/>
        <w:gridCol w:w="5528"/>
        <w:gridCol w:w="3401"/>
      </w:tblGrid>
      <w:tr w:rsidR="00470FE8" w:rsidRPr="00E27ABC" w:rsidTr="00470FE8">
        <w:tc>
          <w:tcPr>
            <w:tcW w:w="993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7AB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27ABC">
              <w:rPr>
                <w:b/>
                <w:sz w:val="28"/>
                <w:szCs w:val="28"/>
              </w:rPr>
              <w:t>/</w:t>
            </w:r>
            <w:proofErr w:type="spellStart"/>
            <w:r w:rsidRPr="00E27A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Корреспонденция</w:t>
            </w:r>
          </w:p>
        </w:tc>
        <w:tc>
          <w:tcPr>
            <w:tcW w:w="3401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Количество (штук)</w:t>
            </w:r>
          </w:p>
        </w:tc>
      </w:tr>
      <w:tr w:rsidR="00470FE8" w:rsidRPr="00E27ABC" w:rsidTr="00470FE8">
        <w:tc>
          <w:tcPr>
            <w:tcW w:w="993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Входящая</w:t>
            </w:r>
          </w:p>
        </w:tc>
        <w:tc>
          <w:tcPr>
            <w:tcW w:w="3401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6321</w:t>
            </w:r>
          </w:p>
        </w:tc>
      </w:tr>
      <w:tr w:rsidR="00470FE8" w:rsidRPr="00E27ABC" w:rsidTr="00470FE8">
        <w:tc>
          <w:tcPr>
            <w:tcW w:w="993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Исходящая, в том числе:</w:t>
            </w:r>
          </w:p>
        </w:tc>
        <w:tc>
          <w:tcPr>
            <w:tcW w:w="3401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10399</w:t>
            </w:r>
          </w:p>
        </w:tc>
      </w:tr>
      <w:tr w:rsidR="00470FE8" w:rsidRPr="00E27ABC" w:rsidTr="00470FE8">
        <w:tc>
          <w:tcPr>
            <w:tcW w:w="993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2.1.</w:t>
            </w:r>
          </w:p>
        </w:tc>
        <w:tc>
          <w:tcPr>
            <w:tcW w:w="5528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Распоряжения комитета</w:t>
            </w:r>
          </w:p>
        </w:tc>
        <w:tc>
          <w:tcPr>
            <w:tcW w:w="3401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234</w:t>
            </w:r>
          </w:p>
        </w:tc>
      </w:tr>
      <w:tr w:rsidR="00470FE8" w:rsidRPr="00E27ABC" w:rsidTr="00470FE8">
        <w:tc>
          <w:tcPr>
            <w:tcW w:w="993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2.2.</w:t>
            </w:r>
          </w:p>
        </w:tc>
        <w:tc>
          <w:tcPr>
            <w:tcW w:w="5528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Письма арендаторам о задолженности</w:t>
            </w:r>
          </w:p>
        </w:tc>
        <w:tc>
          <w:tcPr>
            <w:tcW w:w="3401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3787</w:t>
            </w:r>
          </w:p>
        </w:tc>
      </w:tr>
      <w:tr w:rsidR="00470FE8" w:rsidRPr="00E27ABC" w:rsidTr="00470FE8">
        <w:tc>
          <w:tcPr>
            <w:tcW w:w="993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2.3.</w:t>
            </w:r>
          </w:p>
        </w:tc>
        <w:tc>
          <w:tcPr>
            <w:tcW w:w="5528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Письма гражданам и юридическим лицам</w:t>
            </w:r>
          </w:p>
        </w:tc>
        <w:tc>
          <w:tcPr>
            <w:tcW w:w="3401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5928</w:t>
            </w:r>
          </w:p>
        </w:tc>
      </w:tr>
      <w:tr w:rsidR="00470FE8" w:rsidRPr="00E27ABC" w:rsidTr="00470FE8">
        <w:tc>
          <w:tcPr>
            <w:tcW w:w="993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2.4.</w:t>
            </w:r>
          </w:p>
        </w:tc>
        <w:tc>
          <w:tcPr>
            <w:tcW w:w="5528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Претензионные письма</w:t>
            </w:r>
          </w:p>
        </w:tc>
        <w:tc>
          <w:tcPr>
            <w:tcW w:w="3401" w:type="dxa"/>
          </w:tcPr>
          <w:p w:rsidR="00470FE8" w:rsidRPr="00E27ABC" w:rsidRDefault="00470FE8" w:rsidP="00E27AB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450</w:t>
            </w:r>
          </w:p>
        </w:tc>
      </w:tr>
    </w:tbl>
    <w:p w:rsidR="008869C6" w:rsidRPr="00E27ABC" w:rsidRDefault="008869C6" w:rsidP="00E27ABC">
      <w:pPr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lastRenderedPageBreak/>
        <w:t xml:space="preserve">Основными задачами, касающимися </w:t>
      </w:r>
      <w:r w:rsidRPr="00E27ABC">
        <w:rPr>
          <w:sz w:val="28"/>
          <w:szCs w:val="28"/>
        </w:rPr>
        <w:t>обеспечения законности в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 xml:space="preserve">деятельности комитета, а также сферы </w:t>
      </w:r>
      <w:proofErr w:type="spellStart"/>
      <w:r w:rsidRPr="00E27ABC">
        <w:rPr>
          <w:sz w:val="28"/>
          <w:szCs w:val="28"/>
        </w:rPr>
        <w:t>претензионно</w:t>
      </w:r>
      <w:proofErr w:type="spellEnd"/>
      <w:r w:rsidRPr="00E27ABC">
        <w:rPr>
          <w:sz w:val="28"/>
          <w:szCs w:val="28"/>
        </w:rPr>
        <w:t xml:space="preserve"> - исковой работы</w:t>
      </w:r>
      <w:r w:rsidRPr="00E27ABC">
        <w:rPr>
          <w:bCs/>
          <w:sz w:val="28"/>
          <w:szCs w:val="28"/>
        </w:rPr>
        <w:t xml:space="preserve"> </w:t>
      </w:r>
      <w:r w:rsidR="00AC711E" w:rsidRPr="00E27ABC">
        <w:rPr>
          <w:bCs/>
          <w:sz w:val="28"/>
          <w:szCs w:val="28"/>
        </w:rPr>
        <w:t>комитета, на 2015</w:t>
      </w:r>
      <w:r w:rsidRPr="00E27ABC">
        <w:rPr>
          <w:bCs/>
          <w:sz w:val="28"/>
          <w:szCs w:val="28"/>
        </w:rPr>
        <w:t xml:space="preserve"> год являются:</w:t>
      </w:r>
    </w:p>
    <w:p w:rsidR="008869C6" w:rsidRPr="00E27ABC" w:rsidRDefault="008869C6" w:rsidP="00E27ABC">
      <w:pPr>
        <w:numPr>
          <w:ilvl w:val="0"/>
          <w:numId w:val="11"/>
        </w:numPr>
        <w:adjustRightInd w:val="0"/>
        <w:ind w:left="0" w:firstLine="0"/>
        <w:jc w:val="both"/>
        <w:outlineLvl w:val="2"/>
        <w:rPr>
          <w:sz w:val="28"/>
          <w:szCs w:val="28"/>
        </w:rPr>
      </w:pPr>
      <w:r w:rsidRPr="00E27ABC">
        <w:rPr>
          <w:sz w:val="28"/>
          <w:szCs w:val="28"/>
        </w:rPr>
        <w:t>обеспечение законности деятельности и защита правовых интересов комитета;</w:t>
      </w:r>
    </w:p>
    <w:p w:rsidR="008869C6" w:rsidRPr="00E27ABC" w:rsidRDefault="008869C6" w:rsidP="00E27ABC">
      <w:pPr>
        <w:numPr>
          <w:ilvl w:val="0"/>
          <w:numId w:val="11"/>
        </w:numPr>
        <w:adjustRightInd w:val="0"/>
        <w:ind w:left="0" w:firstLine="0"/>
        <w:jc w:val="both"/>
        <w:outlineLvl w:val="2"/>
        <w:rPr>
          <w:sz w:val="28"/>
          <w:szCs w:val="28"/>
        </w:rPr>
      </w:pPr>
      <w:r w:rsidRPr="00E27ABC">
        <w:rPr>
          <w:sz w:val="28"/>
          <w:szCs w:val="28"/>
        </w:rPr>
        <w:t>представление комитета во взаимодействиях с государственными, общественными и иными организациями и гражданами</w:t>
      </w:r>
      <w:r w:rsidR="00E27ABC">
        <w:rPr>
          <w:sz w:val="28"/>
          <w:szCs w:val="28"/>
        </w:rPr>
        <w:t xml:space="preserve"> </w:t>
      </w:r>
      <w:r w:rsidRPr="00E27ABC">
        <w:rPr>
          <w:sz w:val="28"/>
          <w:szCs w:val="28"/>
        </w:rPr>
        <w:t>в мировом суде, судах общей юрисдикции и арбитражных судах;</w:t>
      </w:r>
    </w:p>
    <w:p w:rsidR="008869C6" w:rsidRPr="00E27ABC" w:rsidRDefault="008869C6" w:rsidP="00E27AB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t xml:space="preserve"> правовое сопровождение комитета по вопросам создания, реорганизации и ликвидации муниципальных предприятий, подведомственных муниципальных учреждений;</w:t>
      </w:r>
    </w:p>
    <w:p w:rsidR="008869C6" w:rsidRPr="00E27ABC" w:rsidRDefault="008869C6" w:rsidP="00E27AB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t>взаимодействие со службой судебных приставов по исполнению судебных решений, вступивших в законную силу;</w:t>
      </w:r>
    </w:p>
    <w:p w:rsidR="008869C6" w:rsidRPr="00E27ABC" w:rsidRDefault="008869C6" w:rsidP="00E27AB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правовое сопровождение комитета в части распоряжения муниципальной собственностью, в сфере аренды, приватизации муниципального имущества и земельных участков, собственность на которые не разграничена;</w:t>
      </w:r>
    </w:p>
    <w:p w:rsidR="008869C6" w:rsidRPr="00E27ABC" w:rsidRDefault="008869C6" w:rsidP="00E27AB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7ABC">
        <w:rPr>
          <w:sz w:val="28"/>
          <w:szCs w:val="28"/>
        </w:rPr>
        <w:t>подготовка нормативно-правовых актов по вопросам деятельности комитета.</w:t>
      </w:r>
    </w:p>
    <w:p w:rsidR="00417584" w:rsidRPr="00E27ABC" w:rsidRDefault="00417584" w:rsidP="00E27ABC">
      <w:pPr>
        <w:jc w:val="center"/>
        <w:rPr>
          <w:b/>
          <w:sz w:val="28"/>
          <w:szCs w:val="28"/>
        </w:rPr>
      </w:pPr>
    </w:p>
    <w:p w:rsidR="008869C6" w:rsidRPr="00E27ABC" w:rsidRDefault="008869C6" w:rsidP="00E27ABC">
      <w:pPr>
        <w:jc w:val="center"/>
        <w:rPr>
          <w:b/>
          <w:sz w:val="28"/>
          <w:szCs w:val="28"/>
        </w:rPr>
      </w:pPr>
      <w:r w:rsidRPr="00E27ABC">
        <w:rPr>
          <w:b/>
          <w:sz w:val="28"/>
          <w:szCs w:val="28"/>
        </w:rPr>
        <w:t xml:space="preserve">С Т </w:t>
      </w:r>
      <w:proofErr w:type="gramStart"/>
      <w:r w:rsidRPr="00E27ABC">
        <w:rPr>
          <w:b/>
          <w:sz w:val="28"/>
          <w:szCs w:val="28"/>
        </w:rPr>
        <w:t>Р</w:t>
      </w:r>
      <w:proofErr w:type="gramEnd"/>
      <w:r w:rsidRPr="00E27ABC">
        <w:rPr>
          <w:b/>
          <w:sz w:val="28"/>
          <w:szCs w:val="28"/>
        </w:rPr>
        <w:t xml:space="preserve"> У К Т У РА</w:t>
      </w:r>
    </w:p>
    <w:p w:rsidR="008869C6" w:rsidRPr="00E27ABC" w:rsidRDefault="008869C6" w:rsidP="00E27ABC">
      <w:pPr>
        <w:jc w:val="center"/>
        <w:rPr>
          <w:b/>
          <w:sz w:val="28"/>
          <w:szCs w:val="28"/>
        </w:rPr>
      </w:pPr>
      <w:r w:rsidRPr="00E27ABC">
        <w:rPr>
          <w:b/>
          <w:sz w:val="28"/>
          <w:szCs w:val="28"/>
        </w:rPr>
        <w:t xml:space="preserve">комитета по управлению муниципальным имуществом </w:t>
      </w:r>
    </w:p>
    <w:p w:rsidR="008869C6" w:rsidRPr="00E27ABC" w:rsidRDefault="008869C6" w:rsidP="00E27ABC">
      <w:pPr>
        <w:jc w:val="center"/>
        <w:rPr>
          <w:b/>
          <w:sz w:val="28"/>
          <w:szCs w:val="28"/>
        </w:rPr>
      </w:pPr>
      <w:r w:rsidRPr="00E27ABC">
        <w:rPr>
          <w:b/>
          <w:sz w:val="28"/>
          <w:szCs w:val="28"/>
        </w:rPr>
        <w:t>города Магадана</w:t>
      </w:r>
    </w:p>
    <w:p w:rsidR="008869C6" w:rsidRPr="00E27ABC" w:rsidRDefault="008869C6" w:rsidP="00E27ABC">
      <w:pPr>
        <w:widowControl w:val="0"/>
        <w:adjustRightInd w:val="0"/>
        <w:jc w:val="center"/>
        <w:rPr>
          <w:b/>
          <w:sz w:val="28"/>
          <w:szCs w:val="28"/>
        </w:rPr>
      </w:pPr>
      <w:r w:rsidRPr="00E27ABC">
        <w:rPr>
          <w:b/>
          <w:noProof/>
          <w:sz w:val="28"/>
          <w:szCs w:val="28"/>
          <w:highlight w:val="lightGray"/>
        </w:rPr>
        <w:drawing>
          <wp:inline distT="0" distB="0" distL="0" distR="0">
            <wp:extent cx="5500149" cy="2361538"/>
            <wp:effectExtent l="76200" t="0" r="81501" b="0"/>
            <wp:docPr id="17" name="Организационная диаграм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C711E" w:rsidRPr="00E27ABC" w:rsidRDefault="00AC711E" w:rsidP="00E27ABC">
      <w:pPr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За</w:t>
      </w:r>
      <w:r w:rsidR="00E27ABC">
        <w:rPr>
          <w:bCs/>
          <w:sz w:val="28"/>
          <w:szCs w:val="28"/>
        </w:rPr>
        <w:t xml:space="preserve"> </w:t>
      </w:r>
      <w:r w:rsidRPr="00E27ABC">
        <w:rPr>
          <w:bCs/>
          <w:sz w:val="28"/>
          <w:szCs w:val="28"/>
        </w:rPr>
        <w:t>2014 год</w:t>
      </w:r>
      <w:r w:rsidR="00E27ABC">
        <w:rPr>
          <w:bCs/>
          <w:sz w:val="28"/>
          <w:szCs w:val="28"/>
        </w:rPr>
        <w:t xml:space="preserve"> </w:t>
      </w:r>
      <w:r w:rsidRPr="00E27ABC">
        <w:rPr>
          <w:bCs/>
          <w:sz w:val="28"/>
          <w:szCs w:val="28"/>
        </w:rPr>
        <w:t>по кадровой работе комитета осуществлены следующие мероприятия: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900"/>
        <w:gridCol w:w="8031"/>
        <w:gridCol w:w="708"/>
      </w:tblGrid>
      <w:tr w:rsidR="00AC711E" w:rsidRPr="00E27ABC" w:rsidTr="006D7ACE">
        <w:trPr>
          <w:cantSplit/>
          <w:trHeight w:val="627"/>
        </w:trPr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7AB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27ABC">
              <w:rPr>
                <w:b/>
                <w:sz w:val="28"/>
                <w:szCs w:val="28"/>
              </w:rPr>
              <w:t>/</w:t>
            </w:r>
            <w:proofErr w:type="spellStart"/>
            <w:r w:rsidRPr="00E27A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31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2014 год</w:t>
            </w:r>
          </w:p>
        </w:tc>
      </w:tr>
      <w:tr w:rsidR="00AC711E" w:rsidRPr="00E27ABC" w:rsidTr="006D7ACE">
        <w:trPr>
          <w:cantSplit/>
          <w:trHeight w:val="204"/>
        </w:trPr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1.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Утвержден план работы КУМИ г</w:t>
            </w:r>
            <w:proofErr w:type="gramStart"/>
            <w:r w:rsidRPr="00E27ABC">
              <w:rPr>
                <w:sz w:val="28"/>
                <w:szCs w:val="28"/>
              </w:rPr>
              <w:t>.М</w:t>
            </w:r>
            <w:proofErr w:type="gramEnd"/>
            <w:r w:rsidRPr="00E27ABC">
              <w:rPr>
                <w:sz w:val="28"/>
                <w:szCs w:val="28"/>
              </w:rPr>
              <w:t>агадана на 2015 год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</w:p>
        </w:tc>
      </w:tr>
      <w:tr w:rsidR="00AC711E" w:rsidRPr="00E27ABC" w:rsidTr="006D7ACE">
        <w:trPr>
          <w:cantSplit/>
          <w:trHeight w:val="204"/>
        </w:trPr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2.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Утвержден график отпусков работников КУМИ г</w:t>
            </w:r>
            <w:proofErr w:type="gramStart"/>
            <w:r w:rsidRPr="00E27ABC">
              <w:rPr>
                <w:sz w:val="28"/>
                <w:szCs w:val="28"/>
              </w:rPr>
              <w:t>.М</w:t>
            </w:r>
            <w:proofErr w:type="gramEnd"/>
            <w:r w:rsidRPr="00E27ABC">
              <w:rPr>
                <w:sz w:val="28"/>
                <w:szCs w:val="28"/>
              </w:rPr>
              <w:t>агадана на 2015 год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</w:p>
        </w:tc>
      </w:tr>
      <w:tr w:rsidR="00AC711E" w:rsidRPr="00E27ABC" w:rsidTr="006D7ACE">
        <w:trPr>
          <w:cantSplit/>
          <w:trHeight w:val="204"/>
        </w:trPr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jc w:val="both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Утвержден резерв кадров для замещения муниципальных должностей муниципальной службы на 2014 год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Издано распоряжений, приказов по личному составу (шт.)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293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Заключено трудовых договоров (шт.)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10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Заключено дополнительных соглашений к трудовым договорам </w:t>
            </w:r>
            <w:r w:rsidRPr="00E27ABC">
              <w:rPr>
                <w:sz w:val="28"/>
                <w:szCs w:val="28"/>
              </w:rPr>
              <w:lastRenderedPageBreak/>
              <w:t>(шт.)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lastRenderedPageBreak/>
              <w:t>29</w:t>
            </w:r>
          </w:p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Вынесено поощрений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Наложено дисциплинарных взысканий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Уволено по собственному желанию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8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10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Оформлено листков нетрудоспособности (шт.)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31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11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Направлено ежемесячных сведений в ВК г</w:t>
            </w:r>
            <w:proofErr w:type="gramStart"/>
            <w:r w:rsidRPr="00E27ABC">
              <w:rPr>
                <w:sz w:val="28"/>
                <w:szCs w:val="28"/>
              </w:rPr>
              <w:t>.М</w:t>
            </w:r>
            <w:proofErr w:type="gramEnd"/>
            <w:r w:rsidRPr="00E27ABC">
              <w:rPr>
                <w:sz w:val="28"/>
                <w:szCs w:val="28"/>
              </w:rPr>
              <w:t>агадана (шт.)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24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12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Проведено заседаний аттестационной комиссии (шт.)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3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13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Аттестовано муниципальных служащих на соответствие занимаемой должности (чел.)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8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14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Подготовлены отчеты всего (шт.), в т.ч.</w:t>
            </w:r>
          </w:p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 по форме 1-МС</w:t>
            </w:r>
          </w:p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 по форме 2-МС</w:t>
            </w:r>
          </w:p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 по форме №</w:t>
            </w:r>
            <w:r w:rsidR="00E27ABC">
              <w:rPr>
                <w:sz w:val="28"/>
                <w:szCs w:val="28"/>
              </w:rPr>
              <w:t xml:space="preserve"> </w:t>
            </w:r>
            <w:r w:rsidRPr="00E27ABC">
              <w:rPr>
                <w:sz w:val="28"/>
                <w:szCs w:val="28"/>
              </w:rPr>
              <w:t>П-4 (НЗ)</w:t>
            </w:r>
          </w:p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- по форме № 6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7</w:t>
            </w:r>
          </w:p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</w:t>
            </w:r>
          </w:p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</w:t>
            </w:r>
          </w:p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4</w:t>
            </w:r>
          </w:p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15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Оформлено, направлено уведомлений и справок (шт.)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64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16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Направлены сведения о муниципальных служащих для включения в реестр муниципальных служащих (шт.)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38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17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Направлено ежемесячных сведений об изменениях учетных данных муниципальных служащих КУМИ г</w:t>
            </w:r>
            <w:proofErr w:type="gramStart"/>
            <w:r w:rsidRPr="00E27ABC">
              <w:rPr>
                <w:sz w:val="28"/>
                <w:szCs w:val="28"/>
              </w:rPr>
              <w:t>.М</w:t>
            </w:r>
            <w:proofErr w:type="gramEnd"/>
            <w:r w:rsidRPr="00E27ABC">
              <w:rPr>
                <w:sz w:val="28"/>
                <w:szCs w:val="28"/>
              </w:rPr>
              <w:t>агадана (шт.)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12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18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Направлено документов на согласование кандидатур для приема на работу, перевода на другие должности (чел.)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 xml:space="preserve"> 5</w:t>
            </w:r>
          </w:p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19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Направлены ежемесячные сведения о потребности в работниках, наличии свободных рабочих мест (вакантных должностях) в Центр </w:t>
            </w:r>
          </w:p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занятости города Магадана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12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20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Формирование личных дел работников, личных карточек Т-2, ознакомление работников с записями в личных делах, Т-2, трудовых книжках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21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Подготовка и оформление дел согласно номенклатуре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22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Оформление заявлений о согласии на обработку персональных данных вновь принятых работников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23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Оформление документов для награждения работников 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3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24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Направлено писем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143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25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Сбор и приобщение к личным делам работников сведений о доходах, об имуществе и обязательствах имущественного характера с внесением в опись дел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38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26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Направлено работников в командировку, оформлено командировочных документов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6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27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Ежемесячное утверждение</w:t>
            </w:r>
            <w:r w:rsidR="00E27ABC">
              <w:rPr>
                <w:sz w:val="28"/>
                <w:szCs w:val="28"/>
              </w:rPr>
              <w:t xml:space="preserve"> </w:t>
            </w:r>
            <w:r w:rsidRPr="00E27ABC">
              <w:rPr>
                <w:sz w:val="28"/>
                <w:szCs w:val="28"/>
              </w:rPr>
              <w:t>табеля учета рабочего времени работников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  <w:r w:rsidRPr="00E27ABC">
              <w:rPr>
                <w:b/>
                <w:sz w:val="28"/>
                <w:szCs w:val="28"/>
              </w:rPr>
              <w:t>24</w:t>
            </w: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28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Подготовка и ведение журналов учета кадровой документации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29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Пополнение личных дел документами, касающимися служебной деятельности работников, внесение записей в трудовые книжки работников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30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Подготовка характеристик по требованию работников, копий </w:t>
            </w:r>
            <w:r w:rsidRPr="00E27ABC">
              <w:rPr>
                <w:sz w:val="28"/>
                <w:szCs w:val="28"/>
              </w:rPr>
              <w:lastRenderedPageBreak/>
              <w:t>трудовых книжек, учетных документов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Подготовлено возражение в Магаданский областной суд на апелляционное представление прокурора г</w:t>
            </w:r>
            <w:proofErr w:type="gramStart"/>
            <w:r w:rsidRPr="00E27ABC">
              <w:rPr>
                <w:sz w:val="28"/>
                <w:szCs w:val="28"/>
              </w:rPr>
              <w:t>.М</w:t>
            </w:r>
            <w:proofErr w:type="gramEnd"/>
            <w:r w:rsidRPr="00E27ABC">
              <w:rPr>
                <w:sz w:val="28"/>
                <w:szCs w:val="28"/>
              </w:rPr>
              <w:t>агадана от 29.11.2013г. № Д08-03/2013 на решение Магаданского городского суда от 07.11.2013г. по гражданскому делу «по иску Швец С.А. к КУМИ (о восстановление на работе, оплате за время вынужденного прогула)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32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Участие в судебном заседании Магаданского областного суда по доверенности от имени комитета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33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Подготовлены и размещены на официальном сайте мэрии г</w:t>
            </w:r>
            <w:proofErr w:type="gramStart"/>
            <w:r w:rsidRPr="00E27ABC">
              <w:rPr>
                <w:sz w:val="28"/>
                <w:szCs w:val="28"/>
              </w:rPr>
              <w:t>.М</w:t>
            </w:r>
            <w:proofErr w:type="gramEnd"/>
            <w:r w:rsidRPr="00E27ABC">
              <w:rPr>
                <w:sz w:val="28"/>
                <w:szCs w:val="28"/>
              </w:rPr>
              <w:t>агадана сведения о доходах, расходах, об имуществе и обязательствах имущественного характера лиц, замещающих должности муниципальной службы в КУМИ г.Магадана и членов их семей и предоставление этих сведений средствам массовой информации для опубликования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34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proofErr w:type="gramStart"/>
            <w:r w:rsidRPr="00E27ABC">
              <w:rPr>
                <w:sz w:val="28"/>
                <w:szCs w:val="28"/>
              </w:rPr>
              <w:t>Подготовлено распоряжение о внесении изменений в список лиц, замещающих должности муниципальной службы, включенные в перечень должностей, при назначении на которые и замещении которые муниципальные служащие обязаны представлять сведения о своих дохода, об имуществе и обязательствах имущественного характера, а также сведения о доходах своих супругов и несовершеннолетних детей;</w:t>
            </w:r>
            <w:proofErr w:type="gramEnd"/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35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proofErr w:type="gramStart"/>
            <w:r w:rsidRPr="00E27ABC">
              <w:rPr>
                <w:sz w:val="28"/>
                <w:szCs w:val="28"/>
              </w:rPr>
              <w:t>Подготовлен измененный список лиц, замещающих должности муниципальной службы, включенные в перечень должностей, утвержденный распоряжением от 11 марта 2013г. № 65-р при назначении на которые граждане 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 супруги (супруга) и несовершеннолетних детей</w:t>
            </w:r>
            <w:proofErr w:type="gramEnd"/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36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Подготовлены письма запросы в ИЦ УМВД России по Магаданской области, </w:t>
            </w:r>
            <w:proofErr w:type="gramStart"/>
            <w:r w:rsidRPr="00E27ABC">
              <w:rPr>
                <w:sz w:val="28"/>
                <w:szCs w:val="28"/>
              </w:rPr>
              <w:t>в МРИ</w:t>
            </w:r>
            <w:proofErr w:type="gramEnd"/>
            <w:r w:rsidRPr="00E27ABC">
              <w:rPr>
                <w:sz w:val="28"/>
                <w:szCs w:val="28"/>
              </w:rPr>
              <w:t xml:space="preserve"> УФМС России № 1 по Магаданской области с целью проверки достоверности представляемых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37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Подготовлен запрос в ЗАО санаторий «</w:t>
            </w:r>
            <w:proofErr w:type="spellStart"/>
            <w:r w:rsidRPr="00E27ABC">
              <w:rPr>
                <w:sz w:val="28"/>
                <w:szCs w:val="28"/>
              </w:rPr>
              <w:t>Дружба-Геленджиккурортсервис</w:t>
            </w:r>
            <w:proofErr w:type="spellEnd"/>
            <w:r w:rsidRPr="00E27ABC">
              <w:rPr>
                <w:sz w:val="28"/>
                <w:szCs w:val="28"/>
              </w:rPr>
              <w:t xml:space="preserve">» о направлении в комитет документ, подтверждающий сумму оплаты санаторно-курортного лечения </w:t>
            </w:r>
            <w:proofErr w:type="spellStart"/>
            <w:r w:rsidRPr="00E27ABC">
              <w:rPr>
                <w:sz w:val="28"/>
                <w:szCs w:val="28"/>
              </w:rPr>
              <w:t>Зинкевич</w:t>
            </w:r>
            <w:proofErr w:type="spellEnd"/>
            <w:r w:rsidRPr="00E27ABC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38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Подготовлено ходатайство в комиссию по соблюдению требований к служебному поведения муниципальных служащих мэрии города Магадана и урегулированию конфликта интересов о рассмотрении комиссией документов, представленных зам</w:t>
            </w:r>
            <w:proofErr w:type="gramStart"/>
            <w:r w:rsidRPr="00E27ABC">
              <w:rPr>
                <w:sz w:val="28"/>
                <w:szCs w:val="28"/>
              </w:rPr>
              <w:t>.н</w:t>
            </w:r>
            <w:proofErr w:type="gramEnd"/>
            <w:r w:rsidRPr="00E27ABC">
              <w:rPr>
                <w:sz w:val="28"/>
                <w:szCs w:val="28"/>
              </w:rPr>
              <w:t xml:space="preserve">ачальника ФЭО </w:t>
            </w:r>
          </w:p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35Зинкевич В.Н. для получения компенсационных выплат на санаторно-курортное лечение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Подготовлены и направлены в Прокуратуру города Магадана запросы</w:t>
            </w:r>
            <w:r w:rsidR="00E27ABC">
              <w:rPr>
                <w:sz w:val="28"/>
                <w:szCs w:val="28"/>
              </w:rPr>
              <w:t xml:space="preserve"> </w:t>
            </w:r>
            <w:r w:rsidRPr="00E27ABC">
              <w:rPr>
                <w:sz w:val="28"/>
                <w:szCs w:val="28"/>
              </w:rPr>
              <w:t xml:space="preserve">в отношении </w:t>
            </w:r>
            <w:proofErr w:type="spellStart"/>
            <w:r w:rsidRPr="00E27ABC">
              <w:rPr>
                <w:sz w:val="28"/>
                <w:szCs w:val="28"/>
              </w:rPr>
              <w:t>Зинкевич</w:t>
            </w:r>
            <w:proofErr w:type="spellEnd"/>
            <w:r w:rsidRPr="00E27ABC">
              <w:rPr>
                <w:sz w:val="28"/>
                <w:szCs w:val="28"/>
              </w:rPr>
              <w:t xml:space="preserve"> В.Н., связанные с проверкой достоверности предоставленных ею</w:t>
            </w:r>
            <w:r w:rsidR="00E27ABC">
              <w:rPr>
                <w:sz w:val="28"/>
                <w:szCs w:val="28"/>
              </w:rPr>
              <w:t xml:space="preserve"> </w:t>
            </w:r>
            <w:r w:rsidRPr="00E27ABC">
              <w:rPr>
                <w:sz w:val="28"/>
                <w:szCs w:val="28"/>
              </w:rPr>
              <w:t>документов для</w:t>
            </w:r>
            <w:r w:rsidR="00E27ABC">
              <w:rPr>
                <w:sz w:val="28"/>
                <w:szCs w:val="28"/>
              </w:rPr>
              <w:t xml:space="preserve"> </w:t>
            </w:r>
            <w:r w:rsidRPr="00E27ABC">
              <w:rPr>
                <w:sz w:val="28"/>
                <w:szCs w:val="28"/>
              </w:rPr>
              <w:t>оплаты компенсации санаторно-курортного лечения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11E" w:rsidRPr="00E27ABC" w:rsidTr="006D7ACE">
        <w:tc>
          <w:tcPr>
            <w:tcW w:w="900" w:type="dxa"/>
          </w:tcPr>
          <w:p w:rsidR="00AC711E" w:rsidRPr="00E27ABC" w:rsidRDefault="00AC711E" w:rsidP="00E27ABC">
            <w:pPr>
              <w:jc w:val="center"/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>40</w:t>
            </w:r>
          </w:p>
        </w:tc>
        <w:tc>
          <w:tcPr>
            <w:tcW w:w="8031" w:type="dxa"/>
          </w:tcPr>
          <w:p w:rsidR="00AC711E" w:rsidRPr="00E27ABC" w:rsidRDefault="00AC711E" w:rsidP="00E27ABC">
            <w:pPr>
              <w:rPr>
                <w:sz w:val="28"/>
                <w:szCs w:val="28"/>
              </w:rPr>
            </w:pPr>
            <w:r w:rsidRPr="00E27ABC">
              <w:rPr>
                <w:sz w:val="28"/>
                <w:szCs w:val="28"/>
              </w:rPr>
              <w:t xml:space="preserve">Организация прохождения диспансеризации муниципальных служащих комитета (переписка с поликлиниками, направление списков, осуществление </w:t>
            </w:r>
            <w:proofErr w:type="gramStart"/>
            <w:r w:rsidRPr="00E27ABC">
              <w:rPr>
                <w:sz w:val="28"/>
                <w:szCs w:val="28"/>
              </w:rPr>
              <w:t>контроля за</w:t>
            </w:r>
            <w:proofErr w:type="gramEnd"/>
            <w:r w:rsidRPr="00E27ABC">
              <w:rPr>
                <w:sz w:val="28"/>
                <w:szCs w:val="28"/>
              </w:rPr>
              <w:t xml:space="preserve"> своевременным посещением врачей, подготовка заключений и приобщение их в личные дела работников)</w:t>
            </w:r>
          </w:p>
        </w:tc>
        <w:tc>
          <w:tcPr>
            <w:tcW w:w="708" w:type="dxa"/>
          </w:tcPr>
          <w:p w:rsidR="00AC711E" w:rsidRPr="00E27ABC" w:rsidRDefault="00AC711E" w:rsidP="00E27A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711E" w:rsidRPr="00E27ABC" w:rsidRDefault="00AC711E" w:rsidP="00E27ABC">
      <w:pPr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Основными задачами, касающимися кадровой работы комитета, на 2015 год являются:</w:t>
      </w:r>
    </w:p>
    <w:p w:rsidR="00AC711E" w:rsidRPr="00E27ABC" w:rsidRDefault="00AC711E" w:rsidP="00E27ABC">
      <w:pPr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кадровое обеспечение деятельности комитета;</w:t>
      </w:r>
    </w:p>
    <w:p w:rsidR="00417584" w:rsidRPr="00E27ABC" w:rsidRDefault="00AC711E" w:rsidP="00E27ABC">
      <w:pPr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</w:rPr>
        <w:t>формирование кадрового состава для замещения должностей муниципальной службы;</w:t>
      </w:r>
    </w:p>
    <w:p w:rsidR="008869C6" w:rsidRPr="00E27ABC" w:rsidRDefault="008869C6" w:rsidP="00E27ABC">
      <w:pPr>
        <w:jc w:val="both"/>
        <w:rPr>
          <w:b/>
          <w:bCs/>
          <w:sz w:val="28"/>
          <w:szCs w:val="28"/>
        </w:rPr>
      </w:pPr>
      <w:r w:rsidRPr="00E27ABC">
        <w:rPr>
          <w:b/>
          <w:bCs/>
          <w:sz w:val="28"/>
          <w:szCs w:val="28"/>
        </w:rPr>
        <w:t>Для повышения эффективности учета, управления и использования имущества,</w:t>
      </w:r>
      <w:r w:rsidR="00E27ABC">
        <w:rPr>
          <w:b/>
          <w:bCs/>
          <w:sz w:val="28"/>
          <w:szCs w:val="28"/>
        </w:rPr>
        <w:t xml:space="preserve"> </w:t>
      </w:r>
      <w:r w:rsidRPr="00E27ABC">
        <w:rPr>
          <w:b/>
          <w:bCs/>
          <w:sz w:val="28"/>
          <w:szCs w:val="28"/>
        </w:rPr>
        <w:t xml:space="preserve">принадлежащего муниципальному образованию «Город Магадан», </w:t>
      </w:r>
      <w:r w:rsidR="00AC711E" w:rsidRPr="00E27ABC">
        <w:rPr>
          <w:b/>
          <w:bCs/>
          <w:sz w:val="28"/>
          <w:szCs w:val="28"/>
        </w:rPr>
        <w:t>на</w:t>
      </w:r>
      <w:r w:rsidR="00E27ABC">
        <w:rPr>
          <w:b/>
          <w:bCs/>
          <w:sz w:val="28"/>
          <w:szCs w:val="28"/>
        </w:rPr>
        <w:t xml:space="preserve"> </w:t>
      </w:r>
      <w:r w:rsidR="00AC711E" w:rsidRPr="00E27ABC">
        <w:rPr>
          <w:b/>
          <w:bCs/>
          <w:sz w:val="28"/>
          <w:szCs w:val="28"/>
        </w:rPr>
        <w:t>2015</w:t>
      </w:r>
      <w:r w:rsidRPr="00E27ABC">
        <w:rPr>
          <w:b/>
          <w:bCs/>
          <w:sz w:val="28"/>
          <w:szCs w:val="28"/>
        </w:rPr>
        <w:t xml:space="preserve"> год определены следующие приоритетные направления деятельности комитета: </w:t>
      </w:r>
    </w:p>
    <w:p w:rsidR="008869C6" w:rsidRPr="00E27ABC" w:rsidRDefault="008869C6" w:rsidP="00E27ABC">
      <w:pPr>
        <w:jc w:val="both"/>
        <w:rPr>
          <w:iCs/>
          <w:sz w:val="28"/>
          <w:szCs w:val="28"/>
        </w:rPr>
      </w:pPr>
      <w:r w:rsidRPr="00E27ABC">
        <w:rPr>
          <w:iCs/>
          <w:sz w:val="28"/>
          <w:szCs w:val="28"/>
        </w:rPr>
        <w:t>1. Обеспечение достоверности и актуализации сведений из Реестра имущества, принадлежащего муниципальному образованию «Город Магадан», в соответствии с Порядком ведения органами местного самоуправления реестров муниципального имущества, утвержденным приказом Минэкономразвития Российской Федерации от 30.08.2011г.;</w:t>
      </w:r>
    </w:p>
    <w:p w:rsidR="008869C6" w:rsidRPr="00E27ABC" w:rsidRDefault="008869C6" w:rsidP="00E27ABC">
      <w:pPr>
        <w:jc w:val="both"/>
        <w:rPr>
          <w:iCs/>
          <w:sz w:val="28"/>
          <w:szCs w:val="28"/>
        </w:rPr>
      </w:pPr>
      <w:r w:rsidRPr="00E27ABC">
        <w:rPr>
          <w:iCs/>
          <w:sz w:val="28"/>
          <w:szCs w:val="28"/>
        </w:rPr>
        <w:t>2. Обеспечение включения в Реестр муниципального имущества муниципального</w:t>
      </w:r>
      <w:r w:rsidR="00E27ABC">
        <w:rPr>
          <w:iCs/>
          <w:sz w:val="28"/>
          <w:szCs w:val="28"/>
        </w:rPr>
        <w:t xml:space="preserve"> </w:t>
      </w:r>
      <w:r w:rsidRPr="00E27ABC">
        <w:rPr>
          <w:iCs/>
          <w:sz w:val="28"/>
          <w:szCs w:val="28"/>
        </w:rPr>
        <w:t>образования «Город Магадан» бесхозяйного имущества и его дальнейшей приватизации;</w:t>
      </w:r>
    </w:p>
    <w:p w:rsidR="008869C6" w:rsidRPr="00E27ABC" w:rsidRDefault="008869C6" w:rsidP="00E27ABC">
      <w:pPr>
        <w:jc w:val="both"/>
        <w:rPr>
          <w:iCs/>
          <w:sz w:val="28"/>
          <w:szCs w:val="28"/>
        </w:rPr>
      </w:pPr>
      <w:r w:rsidRPr="00E27ABC">
        <w:rPr>
          <w:iCs/>
          <w:sz w:val="28"/>
          <w:szCs w:val="28"/>
        </w:rPr>
        <w:t>3. Проведение</w:t>
      </w:r>
      <w:r w:rsidR="00E27ABC">
        <w:rPr>
          <w:iCs/>
          <w:sz w:val="28"/>
          <w:szCs w:val="28"/>
        </w:rPr>
        <w:t xml:space="preserve"> </w:t>
      </w:r>
      <w:r w:rsidRPr="00E27ABC">
        <w:rPr>
          <w:iCs/>
          <w:sz w:val="28"/>
          <w:szCs w:val="28"/>
        </w:rPr>
        <w:t>инвентаризации объектов недвижимости, относящихся к собственности муниципального образования «Город Магадан»</w:t>
      </w:r>
      <w:r w:rsidR="00AC711E" w:rsidRPr="00E27ABC">
        <w:rPr>
          <w:iCs/>
          <w:sz w:val="28"/>
          <w:szCs w:val="28"/>
        </w:rPr>
        <w:t>,</w:t>
      </w:r>
      <w:r w:rsidRPr="00E27ABC">
        <w:rPr>
          <w:iCs/>
          <w:sz w:val="28"/>
          <w:szCs w:val="28"/>
        </w:rPr>
        <w:t xml:space="preserve"> и регистрация их по праву собственности.</w:t>
      </w:r>
    </w:p>
    <w:p w:rsidR="008869C6" w:rsidRPr="00E27ABC" w:rsidRDefault="008869C6" w:rsidP="00E27ABC">
      <w:pPr>
        <w:jc w:val="both"/>
        <w:rPr>
          <w:sz w:val="28"/>
          <w:szCs w:val="28"/>
        </w:rPr>
      </w:pPr>
      <w:r w:rsidRPr="00E27ABC">
        <w:rPr>
          <w:iCs/>
          <w:sz w:val="28"/>
          <w:szCs w:val="28"/>
        </w:rPr>
        <w:t>4. Оптимизация состава муниципального имущества.</w:t>
      </w:r>
    </w:p>
    <w:p w:rsidR="008869C6" w:rsidRPr="00E27ABC" w:rsidRDefault="008869C6" w:rsidP="00E27ABC">
      <w:pPr>
        <w:jc w:val="both"/>
        <w:rPr>
          <w:sz w:val="28"/>
          <w:szCs w:val="28"/>
        </w:rPr>
      </w:pPr>
      <w:r w:rsidRPr="00E27ABC">
        <w:rPr>
          <w:iCs/>
          <w:sz w:val="28"/>
          <w:szCs w:val="28"/>
        </w:rPr>
        <w:t>5. Повышение эффективности управления и использования муниципального имущества.</w:t>
      </w:r>
    </w:p>
    <w:p w:rsidR="008869C6" w:rsidRPr="00E27ABC" w:rsidRDefault="008869C6" w:rsidP="00E27ABC">
      <w:pPr>
        <w:jc w:val="both"/>
        <w:rPr>
          <w:sz w:val="28"/>
          <w:szCs w:val="28"/>
        </w:rPr>
      </w:pPr>
      <w:r w:rsidRPr="00E27ABC">
        <w:rPr>
          <w:iCs/>
          <w:sz w:val="28"/>
          <w:szCs w:val="28"/>
        </w:rPr>
        <w:t>6.</w:t>
      </w:r>
      <w:r w:rsidR="00E27ABC">
        <w:rPr>
          <w:sz w:val="28"/>
          <w:szCs w:val="28"/>
        </w:rPr>
        <w:t xml:space="preserve"> </w:t>
      </w:r>
      <w:r w:rsidRPr="00E27ABC">
        <w:rPr>
          <w:iCs/>
          <w:sz w:val="28"/>
          <w:szCs w:val="28"/>
        </w:rPr>
        <w:t>Формирование доходной части городского бюджета и обеспечение полноты поступления доходов от использования и продажи муниципального имущества.</w:t>
      </w:r>
    </w:p>
    <w:p w:rsidR="008869C6" w:rsidRPr="00E27ABC" w:rsidRDefault="008869C6" w:rsidP="00E27ABC">
      <w:pPr>
        <w:jc w:val="both"/>
        <w:rPr>
          <w:sz w:val="28"/>
          <w:szCs w:val="28"/>
        </w:rPr>
      </w:pPr>
      <w:r w:rsidRPr="00E27ABC">
        <w:rPr>
          <w:iCs/>
          <w:sz w:val="28"/>
          <w:szCs w:val="28"/>
        </w:rPr>
        <w:t>7.</w:t>
      </w:r>
      <w:r w:rsidR="00E27ABC">
        <w:rPr>
          <w:sz w:val="28"/>
          <w:szCs w:val="28"/>
        </w:rPr>
        <w:t xml:space="preserve"> </w:t>
      </w:r>
      <w:r w:rsidRPr="00E27ABC">
        <w:rPr>
          <w:iCs/>
          <w:sz w:val="28"/>
          <w:szCs w:val="28"/>
        </w:rPr>
        <w:t>Минимизация</w:t>
      </w:r>
      <w:r w:rsidR="00E27ABC">
        <w:rPr>
          <w:iCs/>
          <w:sz w:val="28"/>
          <w:szCs w:val="28"/>
        </w:rPr>
        <w:t xml:space="preserve"> </w:t>
      </w:r>
      <w:r w:rsidRPr="00E27ABC">
        <w:rPr>
          <w:iCs/>
          <w:sz w:val="28"/>
          <w:szCs w:val="28"/>
        </w:rPr>
        <w:t>затрат по содержанию и</w:t>
      </w:r>
      <w:r w:rsidR="00E27ABC">
        <w:rPr>
          <w:iCs/>
          <w:sz w:val="28"/>
          <w:szCs w:val="28"/>
        </w:rPr>
        <w:t xml:space="preserve"> </w:t>
      </w:r>
      <w:r w:rsidRPr="00E27ABC">
        <w:rPr>
          <w:iCs/>
          <w:sz w:val="28"/>
          <w:szCs w:val="28"/>
        </w:rPr>
        <w:t>эксплуатации объектов, принадлежащих на праве собственности МО «Город Магадан».</w:t>
      </w:r>
    </w:p>
    <w:p w:rsidR="008869C6" w:rsidRPr="00E27ABC" w:rsidRDefault="008869C6" w:rsidP="00E27ABC">
      <w:pPr>
        <w:jc w:val="both"/>
        <w:rPr>
          <w:sz w:val="28"/>
          <w:szCs w:val="28"/>
        </w:rPr>
      </w:pPr>
      <w:r w:rsidRPr="00E27ABC">
        <w:rPr>
          <w:iCs/>
          <w:sz w:val="28"/>
          <w:szCs w:val="28"/>
        </w:rPr>
        <w:t>8.</w:t>
      </w:r>
      <w:r w:rsidR="00E27ABC">
        <w:rPr>
          <w:sz w:val="28"/>
          <w:szCs w:val="28"/>
        </w:rPr>
        <w:t xml:space="preserve"> </w:t>
      </w:r>
      <w:r w:rsidRPr="00E27ABC">
        <w:rPr>
          <w:iCs/>
          <w:sz w:val="28"/>
          <w:szCs w:val="28"/>
        </w:rPr>
        <w:t>Разработка новых эффективных форм управления муниципальным имуществом.</w:t>
      </w:r>
    </w:p>
    <w:sectPr w:rsidR="008869C6" w:rsidRPr="00E27ABC" w:rsidSect="00E27ABC">
      <w:headerReference w:type="even" r:id="rId13"/>
      <w:headerReference w:type="default" r:id="rId14"/>
      <w:pgSz w:w="11906" w:h="16838"/>
      <w:pgMar w:top="851" w:right="851" w:bottom="851" w:left="851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D7" w:rsidRDefault="00A14CD7" w:rsidP="00D23460">
      <w:r>
        <w:separator/>
      </w:r>
    </w:p>
  </w:endnote>
  <w:endnote w:type="continuationSeparator" w:id="0">
    <w:p w:rsidR="00A14CD7" w:rsidRDefault="00A14CD7" w:rsidP="00D2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D7" w:rsidRDefault="00A14CD7" w:rsidP="00D23460">
      <w:r>
        <w:separator/>
      </w:r>
    </w:p>
  </w:footnote>
  <w:footnote w:type="continuationSeparator" w:id="0">
    <w:p w:rsidR="00A14CD7" w:rsidRDefault="00A14CD7" w:rsidP="00D23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AE" w:rsidRDefault="00802939" w:rsidP="008869C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15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59AE">
      <w:rPr>
        <w:rStyle w:val="aa"/>
        <w:noProof/>
      </w:rPr>
      <w:t>6</w:t>
    </w:r>
    <w:r>
      <w:rPr>
        <w:rStyle w:val="aa"/>
      </w:rPr>
      <w:fldChar w:fldCharType="end"/>
    </w:r>
  </w:p>
  <w:p w:rsidR="008159AE" w:rsidRDefault="008159AE" w:rsidP="008869C6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AE" w:rsidRDefault="00802939" w:rsidP="008869C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15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7D48">
      <w:rPr>
        <w:rStyle w:val="aa"/>
        <w:noProof/>
      </w:rPr>
      <w:t>2</w:t>
    </w:r>
    <w:r>
      <w:rPr>
        <w:rStyle w:val="aa"/>
      </w:rPr>
      <w:fldChar w:fldCharType="end"/>
    </w:r>
  </w:p>
  <w:p w:rsidR="008159AE" w:rsidRDefault="008159AE" w:rsidP="008869C6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A91"/>
    <w:multiLevelType w:val="hybridMultilevel"/>
    <w:tmpl w:val="EAD8FC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069126D"/>
    <w:multiLevelType w:val="hybridMultilevel"/>
    <w:tmpl w:val="AA4EE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8B4127"/>
    <w:multiLevelType w:val="hybridMultilevel"/>
    <w:tmpl w:val="6EA8AC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E8398A"/>
    <w:multiLevelType w:val="multilevel"/>
    <w:tmpl w:val="14DC81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>
    <w:nsid w:val="360A5C12"/>
    <w:multiLevelType w:val="hybridMultilevel"/>
    <w:tmpl w:val="D1AEAE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8A001F0"/>
    <w:multiLevelType w:val="multilevel"/>
    <w:tmpl w:val="15CEC5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7BE7534"/>
    <w:multiLevelType w:val="multilevel"/>
    <w:tmpl w:val="5A6439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color w:val="auto"/>
      </w:rPr>
    </w:lvl>
  </w:abstractNum>
  <w:abstractNum w:abstractNumId="7">
    <w:nsid w:val="6DE07197"/>
    <w:multiLevelType w:val="hybridMultilevel"/>
    <w:tmpl w:val="F0C68E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75F3EE7"/>
    <w:multiLevelType w:val="hybridMultilevel"/>
    <w:tmpl w:val="ED7EB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750DE9"/>
    <w:multiLevelType w:val="hybridMultilevel"/>
    <w:tmpl w:val="C206F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22108B"/>
    <w:multiLevelType w:val="multilevel"/>
    <w:tmpl w:val="B0D6AB1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78564945"/>
    <w:multiLevelType w:val="hybridMultilevel"/>
    <w:tmpl w:val="5F0835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8EC3655"/>
    <w:multiLevelType w:val="hybridMultilevel"/>
    <w:tmpl w:val="851C23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9C6"/>
    <w:rsid w:val="00006CAE"/>
    <w:rsid w:val="000107D2"/>
    <w:rsid w:val="00025DA2"/>
    <w:rsid w:val="00025DCF"/>
    <w:rsid w:val="00035563"/>
    <w:rsid w:val="00041003"/>
    <w:rsid w:val="00052BA7"/>
    <w:rsid w:val="00054537"/>
    <w:rsid w:val="0005511E"/>
    <w:rsid w:val="000579F8"/>
    <w:rsid w:val="00061274"/>
    <w:rsid w:val="000619D6"/>
    <w:rsid w:val="00061A73"/>
    <w:rsid w:val="000667BD"/>
    <w:rsid w:val="00066EFD"/>
    <w:rsid w:val="00070A46"/>
    <w:rsid w:val="000745A4"/>
    <w:rsid w:val="00075757"/>
    <w:rsid w:val="00075C26"/>
    <w:rsid w:val="00075F0F"/>
    <w:rsid w:val="00080C29"/>
    <w:rsid w:val="00080F49"/>
    <w:rsid w:val="000818AC"/>
    <w:rsid w:val="00086222"/>
    <w:rsid w:val="00087202"/>
    <w:rsid w:val="0009154F"/>
    <w:rsid w:val="00093B27"/>
    <w:rsid w:val="00094211"/>
    <w:rsid w:val="000942AB"/>
    <w:rsid w:val="00096E19"/>
    <w:rsid w:val="000A1966"/>
    <w:rsid w:val="000B2D40"/>
    <w:rsid w:val="000B585E"/>
    <w:rsid w:val="000C58D8"/>
    <w:rsid w:val="000D1326"/>
    <w:rsid w:val="000E08B9"/>
    <w:rsid w:val="000E2892"/>
    <w:rsid w:val="000E3748"/>
    <w:rsid w:val="000E4E3D"/>
    <w:rsid w:val="000F335B"/>
    <w:rsid w:val="000F36B3"/>
    <w:rsid w:val="000F538F"/>
    <w:rsid w:val="000F6684"/>
    <w:rsid w:val="00101929"/>
    <w:rsid w:val="00107F44"/>
    <w:rsid w:val="00110FE5"/>
    <w:rsid w:val="001221BF"/>
    <w:rsid w:val="00122D78"/>
    <w:rsid w:val="001248A4"/>
    <w:rsid w:val="00124CB5"/>
    <w:rsid w:val="0012513C"/>
    <w:rsid w:val="00137723"/>
    <w:rsid w:val="00140AEE"/>
    <w:rsid w:val="00143735"/>
    <w:rsid w:val="0014721F"/>
    <w:rsid w:val="00157034"/>
    <w:rsid w:val="00157D48"/>
    <w:rsid w:val="001603A7"/>
    <w:rsid w:val="001617DD"/>
    <w:rsid w:val="00162E39"/>
    <w:rsid w:val="001631A5"/>
    <w:rsid w:val="00164A47"/>
    <w:rsid w:val="00166A4A"/>
    <w:rsid w:val="00173F3F"/>
    <w:rsid w:val="00175765"/>
    <w:rsid w:val="00176417"/>
    <w:rsid w:val="00183225"/>
    <w:rsid w:val="00183C1F"/>
    <w:rsid w:val="001858DB"/>
    <w:rsid w:val="00187FDF"/>
    <w:rsid w:val="001A0917"/>
    <w:rsid w:val="001A171E"/>
    <w:rsid w:val="001A1881"/>
    <w:rsid w:val="001A5F23"/>
    <w:rsid w:val="001B24F4"/>
    <w:rsid w:val="001B5701"/>
    <w:rsid w:val="001B5AFF"/>
    <w:rsid w:val="001B7184"/>
    <w:rsid w:val="001B766E"/>
    <w:rsid w:val="001C6F78"/>
    <w:rsid w:val="001D0F11"/>
    <w:rsid w:val="001D1678"/>
    <w:rsid w:val="001D24FB"/>
    <w:rsid w:val="001E1402"/>
    <w:rsid w:val="001E25F6"/>
    <w:rsid w:val="001E4FCF"/>
    <w:rsid w:val="001E6F76"/>
    <w:rsid w:val="001F303E"/>
    <w:rsid w:val="001F4148"/>
    <w:rsid w:val="001F467E"/>
    <w:rsid w:val="001F58C6"/>
    <w:rsid w:val="00206490"/>
    <w:rsid w:val="002069B3"/>
    <w:rsid w:val="00220960"/>
    <w:rsid w:val="00222148"/>
    <w:rsid w:val="00232499"/>
    <w:rsid w:val="00236393"/>
    <w:rsid w:val="00237C23"/>
    <w:rsid w:val="0024362C"/>
    <w:rsid w:val="00243914"/>
    <w:rsid w:val="00252E3C"/>
    <w:rsid w:val="0025439A"/>
    <w:rsid w:val="00255C1E"/>
    <w:rsid w:val="00260715"/>
    <w:rsid w:val="002610DB"/>
    <w:rsid w:val="002622C3"/>
    <w:rsid w:val="002641DB"/>
    <w:rsid w:val="002644D9"/>
    <w:rsid w:val="00265CBE"/>
    <w:rsid w:val="00277079"/>
    <w:rsid w:val="002774DA"/>
    <w:rsid w:val="002824E7"/>
    <w:rsid w:val="00284ACC"/>
    <w:rsid w:val="002902C1"/>
    <w:rsid w:val="0029301D"/>
    <w:rsid w:val="002955F9"/>
    <w:rsid w:val="00296808"/>
    <w:rsid w:val="00296D70"/>
    <w:rsid w:val="002A17BA"/>
    <w:rsid w:val="002A1C45"/>
    <w:rsid w:val="002B03A4"/>
    <w:rsid w:val="002B0FBE"/>
    <w:rsid w:val="002B3CCC"/>
    <w:rsid w:val="002B4DFF"/>
    <w:rsid w:val="002B5434"/>
    <w:rsid w:val="002B6524"/>
    <w:rsid w:val="002B6824"/>
    <w:rsid w:val="002B6D80"/>
    <w:rsid w:val="002C4991"/>
    <w:rsid w:val="002D0866"/>
    <w:rsid w:val="002D1731"/>
    <w:rsid w:val="002D4455"/>
    <w:rsid w:val="002E3337"/>
    <w:rsid w:val="002E3C57"/>
    <w:rsid w:val="00301EC0"/>
    <w:rsid w:val="00302099"/>
    <w:rsid w:val="00305EB0"/>
    <w:rsid w:val="00310094"/>
    <w:rsid w:val="003138B8"/>
    <w:rsid w:val="0031561A"/>
    <w:rsid w:val="00323F17"/>
    <w:rsid w:val="003317A5"/>
    <w:rsid w:val="00331F4F"/>
    <w:rsid w:val="00332F91"/>
    <w:rsid w:val="003455D3"/>
    <w:rsid w:val="00345EEB"/>
    <w:rsid w:val="003477A2"/>
    <w:rsid w:val="0035367A"/>
    <w:rsid w:val="00362EF8"/>
    <w:rsid w:val="00363169"/>
    <w:rsid w:val="00367824"/>
    <w:rsid w:val="0037178A"/>
    <w:rsid w:val="00371BC8"/>
    <w:rsid w:val="00373BE2"/>
    <w:rsid w:val="00373F9D"/>
    <w:rsid w:val="00376A5D"/>
    <w:rsid w:val="00386A0E"/>
    <w:rsid w:val="003955F1"/>
    <w:rsid w:val="0039723B"/>
    <w:rsid w:val="003A0B16"/>
    <w:rsid w:val="003A1FD4"/>
    <w:rsid w:val="003A5826"/>
    <w:rsid w:val="003A6618"/>
    <w:rsid w:val="003B3B80"/>
    <w:rsid w:val="003B604F"/>
    <w:rsid w:val="003C40A4"/>
    <w:rsid w:val="003D203B"/>
    <w:rsid w:val="003D2288"/>
    <w:rsid w:val="003D3037"/>
    <w:rsid w:val="003D35D0"/>
    <w:rsid w:val="003D7FA1"/>
    <w:rsid w:val="003E0BD5"/>
    <w:rsid w:val="003E6560"/>
    <w:rsid w:val="003F7607"/>
    <w:rsid w:val="003F78B2"/>
    <w:rsid w:val="003F7FC9"/>
    <w:rsid w:val="00401525"/>
    <w:rsid w:val="00404508"/>
    <w:rsid w:val="00404851"/>
    <w:rsid w:val="00410250"/>
    <w:rsid w:val="00410A8B"/>
    <w:rsid w:val="0041370C"/>
    <w:rsid w:val="0041754A"/>
    <w:rsid w:val="00417584"/>
    <w:rsid w:val="00420359"/>
    <w:rsid w:val="00423B50"/>
    <w:rsid w:val="004408B6"/>
    <w:rsid w:val="00446150"/>
    <w:rsid w:val="00452142"/>
    <w:rsid w:val="00452FA7"/>
    <w:rsid w:val="00461225"/>
    <w:rsid w:val="0046394B"/>
    <w:rsid w:val="00470FE8"/>
    <w:rsid w:val="00481C7E"/>
    <w:rsid w:val="00483A3D"/>
    <w:rsid w:val="00484C1B"/>
    <w:rsid w:val="00485CD5"/>
    <w:rsid w:val="00491588"/>
    <w:rsid w:val="004A2A31"/>
    <w:rsid w:val="004B2077"/>
    <w:rsid w:val="004C2160"/>
    <w:rsid w:val="004C5540"/>
    <w:rsid w:val="004C747F"/>
    <w:rsid w:val="004D56F4"/>
    <w:rsid w:val="004D5AC4"/>
    <w:rsid w:val="004E106F"/>
    <w:rsid w:val="004E1CC0"/>
    <w:rsid w:val="004E785E"/>
    <w:rsid w:val="004F10A7"/>
    <w:rsid w:val="004F3692"/>
    <w:rsid w:val="004F5035"/>
    <w:rsid w:val="004F59B7"/>
    <w:rsid w:val="004F5BFD"/>
    <w:rsid w:val="004F66D5"/>
    <w:rsid w:val="005050D5"/>
    <w:rsid w:val="00507C83"/>
    <w:rsid w:val="0051309B"/>
    <w:rsid w:val="005164E4"/>
    <w:rsid w:val="00516DF9"/>
    <w:rsid w:val="005201BA"/>
    <w:rsid w:val="005235EB"/>
    <w:rsid w:val="00535BC9"/>
    <w:rsid w:val="00537A38"/>
    <w:rsid w:val="00544D8B"/>
    <w:rsid w:val="00545004"/>
    <w:rsid w:val="00553FCA"/>
    <w:rsid w:val="00554863"/>
    <w:rsid w:val="00556388"/>
    <w:rsid w:val="00556DB0"/>
    <w:rsid w:val="00560F78"/>
    <w:rsid w:val="00567DCF"/>
    <w:rsid w:val="00570028"/>
    <w:rsid w:val="00571A96"/>
    <w:rsid w:val="00576522"/>
    <w:rsid w:val="005765BB"/>
    <w:rsid w:val="00577A50"/>
    <w:rsid w:val="0058153D"/>
    <w:rsid w:val="00591A88"/>
    <w:rsid w:val="00594FB3"/>
    <w:rsid w:val="00596A40"/>
    <w:rsid w:val="0059748B"/>
    <w:rsid w:val="005A1AAB"/>
    <w:rsid w:val="005A1F78"/>
    <w:rsid w:val="005A23A0"/>
    <w:rsid w:val="005A47C6"/>
    <w:rsid w:val="005A59C9"/>
    <w:rsid w:val="005B4391"/>
    <w:rsid w:val="005B70D1"/>
    <w:rsid w:val="005B7427"/>
    <w:rsid w:val="005C28D1"/>
    <w:rsid w:val="005D02A0"/>
    <w:rsid w:val="005D40DB"/>
    <w:rsid w:val="005D5C8A"/>
    <w:rsid w:val="005E3FE6"/>
    <w:rsid w:val="005E5064"/>
    <w:rsid w:val="005F6A81"/>
    <w:rsid w:val="00600F7D"/>
    <w:rsid w:val="00602C95"/>
    <w:rsid w:val="006043E8"/>
    <w:rsid w:val="00604BB5"/>
    <w:rsid w:val="00606886"/>
    <w:rsid w:val="00630126"/>
    <w:rsid w:val="006302DB"/>
    <w:rsid w:val="00630D8D"/>
    <w:rsid w:val="00632DB9"/>
    <w:rsid w:val="00633287"/>
    <w:rsid w:val="00636542"/>
    <w:rsid w:val="00644F18"/>
    <w:rsid w:val="006470EA"/>
    <w:rsid w:val="006501C8"/>
    <w:rsid w:val="006549B1"/>
    <w:rsid w:val="006559CB"/>
    <w:rsid w:val="00661DA1"/>
    <w:rsid w:val="00661DB6"/>
    <w:rsid w:val="0067248C"/>
    <w:rsid w:val="006724B0"/>
    <w:rsid w:val="00672BFB"/>
    <w:rsid w:val="00676732"/>
    <w:rsid w:val="00677644"/>
    <w:rsid w:val="00691606"/>
    <w:rsid w:val="00696897"/>
    <w:rsid w:val="00696C96"/>
    <w:rsid w:val="006B23EE"/>
    <w:rsid w:val="006C1A21"/>
    <w:rsid w:val="006C6136"/>
    <w:rsid w:val="006C7738"/>
    <w:rsid w:val="006D7ACE"/>
    <w:rsid w:val="006D7EE0"/>
    <w:rsid w:val="006E1950"/>
    <w:rsid w:val="006E4EFF"/>
    <w:rsid w:val="006E5AFD"/>
    <w:rsid w:val="006E62D1"/>
    <w:rsid w:val="006F01A3"/>
    <w:rsid w:val="006F0F7C"/>
    <w:rsid w:val="00712921"/>
    <w:rsid w:val="00716F06"/>
    <w:rsid w:val="007236EE"/>
    <w:rsid w:val="00724493"/>
    <w:rsid w:val="00724557"/>
    <w:rsid w:val="007247D4"/>
    <w:rsid w:val="0072529F"/>
    <w:rsid w:val="00731E1B"/>
    <w:rsid w:val="00743640"/>
    <w:rsid w:val="00745C5F"/>
    <w:rsid w:val="00747054"/>
    <w:rsid w:val="00747912"/>
    <w:rsid w:val="00752DE0"/>
    <w:rsid w:val="007567BC"/>
    <w:rsid w:val="00767FCC"/>
    <w:rsid w:val="007719F5"/>
    <w:rsid w:val="00776D35"/>
    <w:rsid w:val="007817B9"/>
    <w:rsid w:val="00785120"/>
    <w:rsid w:val="00790697"/>
    <w:rsid w:val="00791A9B"/>
    <w:rsid w:val="00791DA9"/>
    <w:rsid w:val="00794248"/>
    <w:rsid w:val="007A6410"/>
    <w:rsid w:val="007B14FA"/>
    <w:rsid w:val="007B199C"/>
    <w:rsid w:val="007C044D"/>
    <w:rsid w:val="007C29CF"/>
    <w:rsid w:val="007C3EC5"/>
    <w:rsid w:val="007C45CA"/>
    <w:rsid w:val="007D165A"/>
    <w:rsid w:val="007D57DE"/>
    <w:rsid w:val="007E4F61"/>
    <w:rsid w:val="007E6BA4"/>
    <w:rsid w:val="007E7CF6"/>
    <w:rsid w:val="007F5128"/>
    <w:rsid w:val="00801F81"/>
    <w:rsid w:val="00802939"/>
    <w:rsid w:val="00806921"/>
    <w:rsid w:val="00806D1A"/>
    <w:rsid w:val="00810EEB"/>
    <w:rsid w:val="008142F9"/>
    <w:rsid w:val="00814E11"/>
    <w:rsid w:val="008153F7"/>
    <w:rsid w:val="008159AE"/>
    <w:rsid w:val="0081617E"/>
    <w:rsid w:val="00816A27"/>
    <w:rsid w:val="008219D7"/>
    <w:rsid w:val="008232CB"/>
    <w:rsid w:val="008272B8"/>
    <w:rsid w:val="0083057A"/>
    <w:rsid w:val="00834322"/>
    <w:rsid w:val="00841209"/>
    <w:rsid w:val="00841DFB"/>
    <w:rsid w:val="00845162"/>
    <w:rsid w:val="008464C7"/>
    <w:rsid w:val="008477D2"/>
    <w:rsid w:val="00850C3D"/>
    <w:rsid w:val="00850D00"/>
    <w:rsid w:val="00850E25"/>
    <w:rsid w:val="00851476"/>
    <w:rsid w:val="0085323B"/>
    <w:rsid w:val="008539D0"/>
    <w:rsid w:val="00860EEB"/>
    <w:rsid w:val="0086274A"/>
    <w:rsid w:val="00862987"/>
    <w:rsid w:val="008630B1"/>
    <w:rsid w:val="00864C96"/>
    <w:rsid w:val="00867A35"/>
    <w:rsid w:val="00870259"/>
    <w:rsid w:val="00870F13"/>
    <w:rsid w:val="00871E9C"/>
    <w:rsid w:val="00877D5C"/>
    <w:rsid w:val="0088126D"/>
    <w:rsid w:val="0088557B"/>
    <w:rsid w:val="008858A3"/>
    <w:rsid w:val="008869C6"/>
    <w:rsid w:val="0089001A"/>
    <w:rsid w:val="008904D2"/>
    <w:rsid w:val="008905ED"/>
    <w:rsid w:val="00891164"/>
    <w:rsid w:val="00891F44"/>
    <w:rsid w:val="008950D4"/>
    <w:rsid w:val="00895AD6"/>
    <w:rsid w:val="008A178B"/>
    <w:rsid w:val="008A42D7"/>
    <w:rsid w:val="008B164C"/>
    <w:rsid w:val="008B1767"/>
    <w:rsid w:val="008B21F8"/>
    <w:rsid w:val="008B2F22"/>
    <w:rsid w:val="008C04ED"/>
    <w:rsid w:val="008C3A47"/>
    <w:rsid w:val="008C5565"/>
    <w:rsid w:val="008C6C47"/>
    <w:rsid w:val="008D0B19"/>
    <w:rsid w:val="009002D2"/>
    <w:rsid w:val="00900A74"/>
    <w:rsid w:val="00901028"/>
    <w:rsid w:val="00913951"/>
    <w:rsid w:val="009161A9"/>
    <w:rsid w:val="00916278"/>
    <w:rsid w:val="00916EF0"/>
    <w:rsid w:val="009220B9"/>
    <w:rsid w:val="009307E6"/>
    <w:rsid w:val="00934C11"/>
    <w:rsid w:val="00943384"/>
    <w:rsid w:val="0094597C"/>
    <w:rsid w:val="00947B5B"/>
    <w:rsid w:val="00950FFA"/>
    <w:rsid w:val="00951F54"/>
    <w:rsid w:val="00956DF5"/>
    <w:rsid w:val="009570E4"/>
    <w:rsid w:val="00962901"/>
    <w:rsid w:val="00963633"/>
    <w:rsid w:val="009665EE"/>
    <w:rsid w:val="00967122"/>
    <w:rsid w:val="00970A24"/>
    <w:rsid w:val="00970F7E"/>
    <w:rsid w:val="00973147"/>
    <w:rsid w:val="009751E3"/>
    <w:rsid w:val="0097532E"/>
    <w:rsid w:val="009826FC"/>
    <w:rsid w:val="00984DFC"/>
    <w:rsid w:val="00991A60"/>
    <w:rsid w:val="00994622"/>
    <w:rsid w:val="009A4EE4"/>
    <w:rsid w:val="009B132D"/>
    <w:rsid w:val="009B3E50"/>
    <w:rsid w:val="009B4AC9"/>
    <w:rsid w:val="009B6112"/>
    <w:rsid w:val="009C16F0"/>
    <w:rsid w:val="009C3013"/>
    <w:rsid w:val="009C3A44"/>
    <w:rsid w:val="009C4CFE"/>
    <w:rsid w:val="009C5470"/>
    <w:rsid w:val="009D182E"/>
    <w:rsid w:val="009D4427"/>
    <w:rsid w:val="009F0268"/>
    <w:rsid w:val="009F0D4E"/>
    <w:rsid w:val="009F7945"/>
    <w:rsid w:val="00A00854"/>
    <w:rsid w:val="00A03493"/>
    <w:rsid w:val="00A0591C"/>
    <w:rsid w:val="00A070F9"/>
    <w:rsid w:val="00A07E82"/>
    <w:rsid w:val="00A14CD7"/>
    <w:rsid w:val="00A1658C"/>
    <w:rsid w:val="00A175C9"/>
    <w:rsid w:val="00A228F4"/>
    <w:rsid w:val="00A26A1B"/>
    <w:rsid w:val="00A31BD3"/>
    <w:rsid w:val="00A33E90"/>
    <w:rsid w:val="00A45005"/>
    <w:rsid w:val="00A47348"/>
    <w:rsid w:val="00A5181B"/>
    <w:rsid w:val="00A56449"/>
    <w:rsid w:val="00A57700"/>
    <w:rsid w:val="00A57738"/>
    <w:rsid w:val="00A66750"/>
    <w:rsid w:val="00A702A5"/>
    <w:rsid w:val="00A72729"/>
    <w:rsid w:val="00A76BCF"/>
    <w:rsid w:val="00A81CB3"/>
    <w:rsid w:val="00A833D5"/>
    <w:rsid w:val="00A84FAD"/>
    <w:rsid w:val="00A90522"/>
    <w:rsid w:val="00A90CD2"/>
    <w:rsid w:val="00A9181D"/>
    <w:rsid w:val="00A92F26"/>
    <w:rsid w:val="00A93BEE"/>
    <w:rsid w:val="00A9639F"/>
    <w:rsid w:val="00A96CB4"/>
    <w:rsid w:val="00AA0E7A"/>
    <w:rsid w:val="00AA1313"/>
    <w:rsid w:val="00AA7FB6"/>
    <w:rsid w:val="00AB043E"/>
    <w:rsid w:val="00AB0665"/>
    <w:rsid w:val="00AB09D6"/>
    <w:rsid w:val="00AB7B57"/>
    <w:rsid w:val="00AC3B6C"/>
    <w:rsid w:val="00AC5E47"/>
    <w:rsid w:val="00AC5EB3"/>
    <w:rsid w:val="00AC6B84"/>
    <w:rsid w:val="00AC711E"/>
    <w:rsid w:val="00AD2E9F"/>
    <w:rsid w:val="00AD4EEB"/>
    <w:rsid w:val="00AD4FD6"/>
    <w:rsid w:val="00AD7888"/>
    <w:rsid w:val="00AE321E"/>
    <w:rsid w:val="00AE62BE"/>
    <w:rsid w:val="00AE7B01"/>
    <w:rsid w:val="00AF2BF3"/>
    <w:rsid w:val="00AF39ED"/>
    <w:rsid w:val="00AF402C"/>
    <w:rsid w:val="00B02EB1"/>
    <w:rsid w:val="00B05C88"/>
    <w:rsid w:val="00B15492"/>
    <w:rsid w:val="00B1680C"/>
    <w:rsid w:val="00B242DF"/>
    <w:rsid w:val="00B255DD"/>
    <w:rsid w:val="00B258DB"/>
    <w:rsid w:val="00B26055"/>
    <w:rsid w:val="00B26946"/>
    <w:rsid w:val="00B3224B"/>
    <w:rsid w:val="00B3666E"/>
    <w:rsid w:val="00B40B31"/>
    <w:rsid w:val="00B41E64"/>
    <w:rsid w:val="00B41F52"/>
    <w:rsid w:val="00B46644"/>
    <w:rsid w:val="00B54815"/>
    <w:rsid w:val="00B60D96"/>
    <w:rsid w:val="00B66390"/>
    <w:rsid w:val="00B74774"/>
    <w:rsid w:val="00B74F90"/>
    <w:rsid w:val="00B86860"/>
    <w:rsid w:val="00B9018B"/>
    <w:rsid w:val="00B94517"/>
    <w:rsid w:val="00B95CAE"/>
    <w:rsid w:val="00B97A42"/>
    <w:rsid w:val="00BA0B24"/>
    <w:rsid w:val="00BA4A4E"/>
    <w:rsid w:val="00BA544E"/>
    <w:rsid w:val="00BA766B"/>
    <w:rsid w:val="00BA7789"/>
    <w:rsid w:val="00BB08C4"/>
    <w:rsid w:val="00BB42FB"/>
    <w:rsid w:val="00BB655E"/>
    <w:rsid w:val="00BC6DAF"/>
    <w:rsid w:val="00BD1FAB"/>
    <w:rsid w:val="00BE1246"/>
    <w:rsid w:val="00BE3708"/>
    <w:rsid w:val="00BE50CE"/>
    <w:rsid w:val="00BF2C6E"/>
    <w:rsid w:val="00BF501F"/>
    <w:rsid w:val="00BF53EE"/>
    <w:rsid w:val="00BF65DA"/>
    <w:rsid w:val="00BF7DBD"/>
    <w:rsid w:val="00C029D6"/>
    <w:rsid w:val="00C042ED"/>
    <w:rsid w:val="00C07607"/>
    <w:rsid w:val="00C16294"/>
    <w:rsid w:val="00C21976"/>
    <w:rsid w:val="00C21EBF"/>
    <w:rsid w:val="00C225C3"/>
    <w:rsid w:val="00C22D53"/>
    <w:rsid w:val="00C4036C"/>
    <w:rsid w:val="00C41B79"/>
    <w:rsid w:val="00C42F27"/>
    <w:rsid w:val="00C444C2"/>
    <w:rsid w:val="00C4680D"/>
    <w:rsid w:val="00C5300E"/>
    <w:rsid w:val="00C57E64"/>
    <w:rsid w:val="00C610A8"/>
    <w:rsid w:val="00C612BA"/>
    <w:rsid w:val="00C631EF"/>
    <w:rsid w:val="00C64A5B"/>
    <w:rsid w:val="00C65179"/>
    <w:rsid w:val="00C656D3"/>
    <w:rsid w:val="00C80FF0"/>
    <w:rsid w:val="00C81CDE"/>
    <w:rsid w:val="00C833F6"/>
    <w:rsid w:val="00C83AB7"/>
    <w:rsid w:val="00C846B0"/>
    <w:rsid w:val="00C846CF"/>
    <w:rsid w:val="00C86DA3"/>
    <w:rsid w:val="00C8734A"/>
    <w:rsid w:val="00C95EDA"/>
    <w:rsid w:val="00CA0B78"/>
    <w:rsid w:val="00CA1642"/>
    <w:rsid w:val="00CA1786"/>
    <w:rsid w:val="00CA6002"/>
    <w:rsid w:val="00CB3FA1"/>
    <w:rsid w:val="00CB6134"/>
    <w:rsid w:val="00CC19FD"/>
    <w:rsid w:val="00CC1F27"/>
    <w:rsid w:val="00CC3365"/>
    <w:rsid w:val="00CC7B1D"/>
    <w:rsid w:val="00CD033F"/>
    <w:rsid w:val="00CE0A97"/>
    <w:rsid w:val="00CE34D2"/>
    <w:rsid w:val="00CF2C70"/>
    <w:rsid w:val="00CF44B7"/>
    <w:rsid w:val="00CF782A"/>
    <w:rsid w:val="00CF7957"/>
    <w:rsid w:val="00D049AC"/>
    <w:rsid w:val="00D06BCA"/>
    <w:rsid w:val="00D1579A"/>
    <w:rsid w:val="00D158C0"/>
    <w:rsid w:val="00D22095"/>
    <w:rsid w:val="00D22F47"/>
    <w:rsid w:val="00D23460"/>
    <w:rsid w:val="00D247BF"/>
    <w:rsid w:val="00D251D4"/>
    <w:rsid w:val="00D30BA1"/>
    <w:rsid w:val="00D415A7"/>
    <w:rsid w:val="00D46A70"/>
    <w:rsid w:val="00D46C7E"/>
    <w:rsid w:val="00D46CA4"/>
    <w:rsid w:val="00D514A9"/>
    <w:rsid w:val="00D55FAB"/>
    <w:rsid w:val="00D706E2"/>
    <w:rsid w:val="00D73E87"/>
    <w:rsid w:val="00D7592D"/>
    <w:rsid w:val="00D76737"/>
    <w:rsid w:val="00D818F9"/>
    <w:rsid w:val="00D82F48"/>
    <w:rsid w:val="00D84C21"/>
    <w:rsid w:val="00D86D1C"/>
    <w:rsid w:val="00D87368"/>
    <w:rsid w:val="00D87899"/>
    <w:rsid w:val="00D9305F"/>
    <w:rsid w:val="00D971F1"/>
    <w:rsid w:val="00DA0A55"/>
    <w:rsid w:val="00DA1697"/>
    <w:rsid w:val="00DB12BB"/>
    <w:rsid w:val="00DD2D09"/>
    <w:rsid w:val="00DD6628"/>
    <w:rsid w:val="00DD6C45"/>
    <w:rsid w:val="00DE34E6"/>
    <w:rsid w:val="00DE6EB9"/>
    <w:rsid w:val="00DF1339"/>
    <w:rsid w:val="00DF1A09"/>
    <w:rsid w:val="00DF4924"/>
    <w:rsid w:val="00DF5B49"/>
    <w:rsid w:val="00DF72D6"/>
    <w:rsid w:val="00E008D5"/>
    <w:rsid w:val="00E02EB8"/>
    <w:rsid w:val="00E030F7"/>
    <w:rsid w:val="00E03999"/>
    <w:rsid w:val="00E05514"/>
    <w:rsid w:val="00E0772B"/>
    <w:rsid w:val="00E07B8D"/>
    <w:rsid w:val="00E10896"/>
    <w:rsid w:val="00E12CB3"/>
    <w:rsid w:val="00E163D3"/>
    <w:rsid w:val="00E20068"/>
    <w:rsid w:val="00E202A1"/>
    <w:rsid w:val="00E21BCE"/>
    <w:rsid w:val="00E23E08"/>
    <w:rsid w:val="00E27ABC"/>
    <w:rsid w:val="00E36B1A"/>
    <w:rsid w:val="00E411DF"/>
    <w:rsid w:val="00E4362A"/>
    <w:rsid w:val="00E43CE2"/>
    <w:rsid w:val="00E70230"/>
    <w:rsid w:val="00E718C6"/>
    <w:rsid w:val="00E72049"/>
    <w:rsid w:val="00E7606C"/>
    <w:rsid w:val="00E7645A"/>
    <w:rsid w:val="00E76CF9"/>
    <w:rsid w:val="00E7765F"/>
    <w:rsid w:val="00E8267A"/>
    <w:rsid w:val="00E856FC"/>
    <w:rsid w:val="00E86F4F"/>
    <w:rsid w:val="00E87F17"/>
    <w:rsid w:val="00E91B8F"/>
    <w:rsid w:val="00E941E6"/>
    <w:rsid w:val="00E957C8"/>
    <w:rsid w:val="00EA616F"/>
    <w:rsid w:val="00EB5143"/>
    <w:rsid w:val="00EB6103"/>
    <w:rsid w:val="00EB6A06"/>
    <w:rsid w:val="00EC4DF0"/>
    <w:rsid w:val="00EC649B"/>
    <w:rsid w:val="00ED70E7"/>
    <w:rsid w:val="00EE3DB6"/>
    <w:rsid w:val="00EE6BC6"/>
    <w:rsid w:val="00EE6D6E"/>
    <w:rsid w:val="00F07952"/>
    <w:rsid w:val="00F13CE5"/>
    <w:rsid w:val="00F237B7"/>
    <w:rsid w:val="00F30F98"/>
    <w:rsid w:val="00F31856"/>
    <w:rsid w:val="00F34CF4"/>
    <w:rsid w:val="00F41F73"/>
    <w:rsid w:val="00F4586A"/>
    <w:rsid w:val="00F47118"/>
    <w:rsid w:val="00F54D8F"/>
    <w:rsid w:val="00F55CE1"/>
    <w:rsid w:val="00F6000E"/>
    <w:rsid w:val="00F643FA"/>
    <w:rsid w:val="00F67902"/>
    <w:rsid w:val="00F726FD"/>
    <w:rsid w:val="00F73FAE"/>
    <w:rsid w:val="00F84949"/>
    <w:rsid w:val="00F85E7C"/>
    <w:rsid w:val="00F87FEA"/>
    <w:rsid w:val="00F90210"/>
    <w:rsid w:val="00F91EAE"/>
    <w:rsid w:val="00FA6AB3"/>
    <w:rsid w:val="00FB0A92"/>
    <w:rsid w:val="00FB604F"/>
    <w:rsid w:val="00FC1AF0"/>
    <w:rsid w:val="00FC76A3"/>
    <w:rsid w:val="00FD0D00"/>
    <w:rsid w:val="00FD169F"/>
    <w:rsid w:val="00FD4F02"/>
    <w:rsid w:val="00FE003D"/>
    <w:rsid w:val="00FE0CC6"/>
    <w:rsid w:val="00FE1C80"/>
    <w:rsid w:val="00FE33D9"/>
    <w:rsid w:val="00FF0940"/>
    <w:rsid w:val="00FF5EAB"/>
    <w:rsid w:val="00FF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extrusion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C6"/>
    <w:pPr>
      <w:keepNext/>
      <w:autoSpaceDE/>
      <w:autoSpaceDN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869C6"/>
    <w:pPr>
      <w:keepNext/>
      <w:autoSpaceDE/>
      <w:autoSpaceDN/>
      <w:jc w:val="center"/>
      <w:outlineLvl w:val="1"/>
    </w:pPr>
    <w:rPr>
      <w:rFonts w:ascii="Antiqua" w:hAnsi="Antiqua" w:cs="Antiqua"/>
      <w:b/>
      <w:bCs/>
      <w:spacing w:val="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9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69C6"/>
    <w:rPr>
      <w:rFonts w:ascii="Antiqua" w:eastAsia="Times New Roman" w:hAnsi="Antiqua" w:cs="Antiqua"/>
      <w:b/>
      <w:bCs/>
      <w:spacing w:val="20"/>
      <w:sz w:val="40"/>
      <w:szCs w:val="40"/>
      <w:lang w:eastAsia="ru-RU"/>
    </w:rPr>
  </w:style>
  <w:style w:type="paragraph" w:styleId="a3">
    <w:name w:val="Body Text"/>
    <w:basedOn w:val="a"/>
    <w:link w:val="a4"/>
    <w:rsid w:val="008869C6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86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69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869C6"/>
    <w:pPr>
      <w:tabs>
        <w:tab w:val="center" w:pos="4677"/>
        <w:tab w:val="right" w:pos="9355"/>
      </w:tabs>
      <w:autoSpaceDE/>
      <w:autoSpaceDN/>
    </w:pPr>
  </w:style>
  <w:style w:type="character" w:customStyle="1" w:styleId="a6">
    <w:name w:val="Нижний колонтитул Знак"/>
    <w:basedOn w:val="a0"/>
    <w:link w:val="a5"/>
    <w:rsid w:val="00886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69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886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869C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86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869C6"/>
    <w:rPr>
      <w:rFonts w:cs="Times New Roman"/>
    </w:rPr>
  </w:style>
  <w:style w:type="paragraph" w:styleId="ab">
    <w:name w:val="header"/>
    <w:basedOn w:val="a"/>
    <w:link w:val="ac"/>
    <w:rsid w:val="008869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86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869C6"/>
  </w:style>
  <w:style w:type="paragraph" w:customStyle="1" w:styleId="ConsPlusNonformat">
    <w:name w:val="ConsPlusNonformat"/>
    <w:rsid w:val="008869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869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869C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a"/>
    <w:basedOn w:val="a"/>
    <w:rsid w:val="008869C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69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9C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8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919C76-9A44-4410-AD26-AC1621A3D060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</dgm:pt>
    <dgm:pt modelId="{E4C30A58-0485-46B6-B84A-0973FB5DD1A7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Calibri"/>
            </a:rPr>
            <a:t>Руководитель</a:t>
          </a:r>
        </a:p>
        <a:p>
          <a:pPr marR="0" algn="ctr" rtl="0"/>
          <a:r>
            <a:rPr lang="ru-RU" sz="800" b="1" baseline="0" smtClean="0">
              <a:latin typeface="Calibri"/>
            </a:rPr>
            <a:t>комитета по управлению муниципальным имуществом города Магадана</a:t>
          </a:r>
        </a:p>
        <a:p>
          <a:pPr marR="0" algn="ctr" rtl="0"/>
          <a:r>
            <a:rPr lang="ru-RU" sz="800" b="1" baseline="0" smtClean="0">
              <a:latin typeface="Calibri"/>
            </a:rPr>
            <a:t>1 единица</a:t>
          </a:r>
          <a:endParaRPr lang="ru-RU" sz="800" smtClean="0"/>
        </a:p>
      </dgm:t>
    </dgm:pt>
    <dgm:pt modelId="{0A1EA8BE-04A3-4571-AD9F-047003115270}" type="parTrans" cxnId="{DFEC8C09-FA0B-4C43-AF07-1BEF6155DBA6}">
      <dgm:prSet/>
      <dgm:spPr/>
      <dgm:t>
        <a:bodyPr/>
        <a:lstStyle/>
        <a:p>
          <a:endParaRPr lang="ru-RU"/>
        </a:p>
      </dgm:t>
    </dgm:pt>
    <dgm:pt modelId="{89EE4F3C-24EC-46D6-B31B-9AAABE70DE50}" type="sibTrans" cxnId="{DFEC8C09-FA0B-4C43-AF07-1BEF6155DBA6}">
      <dgm:prSet/>
      <dgm:spPr/>
      <dgm:t>
        <a:bodyPr/>
        <a:lstStyle/>
        <a:p>
          <a:endParaRPr lang="ru-RU"/>
        </a:p>
      </dgm:t>
    </dgm:pt>
    <dgm:pt modelId="{D8087E65-DDCB-4236-9956-B688CBA6D9BA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Calibri"/>
            </a:rPr>
            <a:t>Финансово-экономический отдел </a:t>
          </a:r>
        </a:p>
        <a:p>
          <a:pPr marR="0" algn="ctr" rtl="0"/>
          <a:r>
            <a:rPr lang="ru-RU" sz="800" b="1" baseline="0" smtClean="0">
              <a:latin typeface="Calibri"/>
            </a:rPr>
            <a:t>5 единиц</a:t>
          </a:r>
          <a:endParaRPr lang="ru-RU" sz="800" smtClean="0"/>
        </a:p>
      </dgm:t>
    </dgm:pt>
    <dgm:pt modelId="{144A4FCB-240B-4CA2-B3CE-B33808F4A035}" type="parTrans" cxnId="{783B80CC-1882-45AB-BDA2-C0B6515C6BAF}">
      <dgm:prSet/>
      <dgm:spPr/>
      <dgm:t>
        <a:bodyPr/>
        <a:lstStyle/>
        <a:p>
          <a:endParaRPr lang="ru-RU"/>
        </a:p>
      </dgm:t>
    </dgm:pt>
    <dgm:pt modelId="{00CE0AF3-0E3A-44CA-9BC3-8B7D05BC7AF7}" type="sibTrans" cxnId="{783B80CC-1882-45AB-BDA2-C0B6515C6BAF}">
      <dgm:prSet/>
      <dgm:spPr/>
      <dgm:t>
        <a:bodyPr/>
        <a:lstStyle/>
        <a:p>
          <a:endParaRPr lang="ru-RU"/>
        </a:p>
      </dgm:t>
    </dgm:pt>
    <dgm:pt modelId="{84557F21-D28C-41B6-AE40-8489B45F6295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Calibri"/>
            </a:rPr>
            <a:t>Заместитель руководителя  комитета по управлению муниципальным имуществом города Магадана 1 единица</a:t>
          </a:r>
          <a:endParaRPr lang="ru-RU" sz="800" b="1" baseline="0" smtClean="0">
            <a:latin typeface="Times New Roman"/>
          </a:endParaRPr>
        </a:p>
      </dgm:t>
    </dgm:pt>
    <dgm:pt modelId="{975579B6-1CFE-4534-ABBF-4C6803F43F60}" type="parTrans" cxnId="{D9F80712-5023-4F33-94EC-28B8616EED85}">
      <dgm:prSet/>
      <dgm:spPr/>
      <dgm:t>
        <a:bodyPr/>
        <a:lstStyle/>
        <a:p>
          <a:endParaRPr lang="ru-RU"/>
        </a:p>
      </dgm:t>
    </dgm:pt>
    <dgm:pt modelId="{0F5E6D5C-2071-4B04-B183-C366BB8D8642}" type="sibTrans" cxnId="{D9F80712-5023-4F33-94EC-28B8616EED85}">
      <dgm:prSet/>
      <dgm:spPr/>
      <dgm:t>
        <a:bodyPr/>
        <a:lstStyle/>
        <a:p>
          <a:endParaRPr lang="ru-RU"/>
        </a:p>
      </dgm:t>
    </dgm:pt>
    <dgm:pt modelId="{63E5547B-C534-42E9-B948-849E7C0EA5D9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Calibri"/>
            </a:rPr>
            <a:t>Отдел  муниципальной собственности</a:t>
          </a:r>
        </a:p>
        <a:p>
          <a:pPr marR="0" algn="ctr" rtl="0"/>
          <a:r>
            <a:rPr lang="ru-RU" sz="800" b="1" baseline="0" smtClean="0">
              <a:latin typeface="Calibri"/>
            </a:rPr>
            <a:t>7 единиц</a:t>
          </a:r>
        </a:p>
      </dgm:t>
    </dgm:pt>
    <dgm:pt modelId="{A9EC2042-33DA-4583-AD1C-3A1271E4B998}" type="parTrans" cxnId="{60F3DA36-8ECF-4470-8C32-DFA059978103}">
      <dgm:prSet/>
      <dgm:spPr/>
      <dgm:t>
        <a:bodyPr/>
        <a:lstStyle/>
        <a:p>
          <a:endParaRPr lang="ru-RU"/>
        </a:p>
      </dgm:t>
    </dgm:pt>
    <dgm:pt modelId="{A89F0EE9-1145-46D1-A35D-3DB6FFD5CAB0}" type="sibTrans" cxnId="{60F3DA36-8ECF-4470-8C32-DFA059978103}">
      <dgm:prSet/>
      <dgm:spPr/>
      <dgm:t>
        <a:bodyPr/>
        <a:lstStyle/>
        <a:p>
          <a:endParaRPr lang="ru-RU"/>
        </a:p>
      </dgm:t>
    </dgm:pt>
    <dgm:pt modelId="{DDF7F8F0-AFF8-49F5-A8D7-39BD5D95FD52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Calibri"/>
            </a:rPr>
            <a:t>Отдел приватизации, торгов и аренды муниципального имущества</a:t>
          </a:r>
        </a:p>
        <a:p>
          <a:pPr marR="0" algn="ctr" rtl="0"/>
          <a:r>
            <a:rPr lang="ru-RU" sz="800" b="1" baseline="0" smtClean="0">
              <a:latin typeface="Calibri"/>
            </a:rPr>
            <a:t>4 единицы</a:t>
          </a:r>
        </a:p>
      </dgm:t>
    </dgm:pt>
    <dgm:pt modelId="{0179C413-9090-4021-9679-ACF022FCA60B}" type="parTrans" cxnId="{64E55FB6-242A-446D-AB5C-E7EAEBFAA8A0}">
      <dgm:prSet/>
      <dgm:spPr/>
      <dgm:t>
        <a:bodyPr/>
        <a:lstStyle/>
        <a:p>
          <a:endParaRPr lang="ru-RU"/>
        </a:p>
      </dgm:t>
    </dgm:pt>
    <dgm:pt modelId="{D07551F0-14C7-49B0-AF3E-D825D8EC608E}" type="sibTrans" cxnId="{64E55FB6-242A-446D-AB5C-E7EAEBFAA8A0}">
      <dgm:prSet/>
      <dgm:spPr/>
      <dgm:t>
        <a:bodyPr/>
        <a:lstStyle/>
        <a:p>
          <a:endParaRPr lang="ru-RU"/>
        </a:p>
      </dgm:t>
    </dgm:pt>
    <dgm:pt modelId="{13794648-FB49-4C8B-AC4F-0A17DFDC86A7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Calibri"/>
            </a:rPr>
            <a:t>Организационно-правовой отдел</a:t>
          </a:r>
        </a:p>
        <a:p>
          <a:pPr marR="0" algn="ctr" rtl="0"/>
          <a:r>
            <a:rPr lang="ru-RU" sz="800" b="1" baseline="0" smtClean="0">
              <a:latin typeface="Calibri"/>
            </a:rPr>
            <a:t>6 единиц</a:t>
          </a:r>
        </a:p>
      </dgm:t>
    </dgm:pt>
    <dgm:pt modelId="{3994F321-3E79-494B-A75A-6243D28C0689}" type="parTrans" cxnId="{3B4F9F57-BE06-4567-B1D5-AB8734CA8EDF}">
      <dgm:prSet/>
      <dgm:spPr/>
      <dgm:t>
        <a:bodyPr/>
        <a:lstStyle/>
        <a:p>
          <a:endParaRPr lang="ru-RU"/>
        </a:p>
      </dgm:t>
    </dgm:pt>
    <dgm:pt modelId="{25C5F321-801C-4787-88B6-B4C5FD232874}" type="sibTrans" cxnId="{3B4F9F57-BE06-4567-B1D5-AB8734CA8EDF}">
      <dgm:prSet/>
      <dgm:spPr/>
      <dgm:t>
        <a:bodyPr/>
        <a:lstStyle/>
        <a:p>
          <a:endParaRPr lang="ru-RU"/>
        </a:p>
      </dgm:t>
    </dgm:pt>
    <dgm:pt modelId="{29855350-9E63-4210-A054-137766A3C7E3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Calibri"/>
            </a:rPr>
            <a:t>Отдел аренды земельных участков</a:t>
          </a:r>
        </a:p>
        <a:p>
          <a:pPr marR="0" algn="ctr" rtl="0"/>
          <a:r>
            <a:rPr lang="ru-RU" sz="800" b="1" baseline="0" smtClean="0">
              <a:latin typeface="Calibri"/>
            </a:rPr>
            <a:t>6 единиц</a:t>
          </a:r>
        </a:p>
      </dgm:t>
    </dgm:pt>
    <dgm:pt modelId="{B14382AB-971C-4A8B-8D42-5AD8983D4AEF}" type="parTrans" cxnId="{6882C6E9-012A-4BD9-AC19-18661E5ED437}">
      <dgm:prSet/>
      <dgm:spPr/>
      <dgm:t>
        <a:bodyPr/>
        <a:lstStyle/>
        <a:p>
          <a:endParaRPr lang="ru-RU"/>
        </a:p>
      </dgm:t>
    </dgm:pt>
    <dgm:pt modelId="{CC525AAB-5666-4954-9BF3-B82F4F687D69}" type="sibTrans" cxnId="{6882C6E9-012A-4BD9-AC19-18661E5ED437}">
      <dgm:prSet/>
      <dgm:spPr/>
      <dgm:t>
        <a:bodyPr/>
        <a:lstStyle/>
        <a:p>
          <a:endParaRPr lang="ru-RU"/>
        </a:p>
      </dgm:t>
    </dgm:pt>
    <dgm:pt modelId="{34550DFE-F986-4349-B050-9C6F374BE899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Calibri"/>
            </a:rPr>
            <a:t>Специалист по кадровой работе</a:t>
          </a:r>
        </a:p>
        <a:p>
          <a:pPr marR="0" algn="ctr" rtl="0"/>
          <a:r>
            <a:rPr lang="ru-RU" sz="800" b="1" baseline="0" smtClean="0">
              <a:latin typeface="Calibri"/>
            </a:rPr>
            <a:t>1 единица</a:t>
          </a:r>
          <a:endParaRPr lang="ru-RU" sz="800" smtClean="0"/>
        </a:p>
      </dgm:t>
    </dgm:pt>
    <dgm:pt modelId="{60093D8C-F7CE-464E-BE33-4B63BEFA9775}" type="parTrans" cxnId="{E80AACFD-B58A-41B7-8977-0E2E3FD5BA4E}">
      <dgm:prSet/>
      <dgm:spPr/>
      <dgm:t>
        <a:bodyPr/>
        <a:lstStyle/>
        <a:p>
          <a:endParaRPr lang="ru-RU"/>
        </a:p>
      </dgm:t>
    </dgm:pt>
    <dgm:pt modelId="{4F4AF9E1-4352-467A-B758-7C1C648320D0}" type="sibTrans" cxnId="{E80AACFD-B58A-41B7-8977-0E2E3FD5BA4E}">
      <dgm:prSet/>
      <dgm:spPr/>
      <dgm:t>
        <a:bodyPr/>
        <a:lstStyle/>
        <a:p>
          <a:endParaRPr lang="ru-RU"/>
        </a:p>
      </dgm:t>
    </dgm:pt>
    <dgm:pt modelId="{25439875-99EC-4DA6-A5EF-D4A9F0FAC533}" type="pres">
      <dgm:prSet presAssocID="{D9919C76-9A44-4410-AD26-AC1621A3D0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19CA4EE-B122-4469-8345-36029363B6B0}" type="pres">
      <dgm:prSet presAssocID="{E4C30A58-0485-46B6-B84A-0973FB5DD1A7}" presName="hierRoot1" presStyleCnt="0">
        <dgm:presLayoutVars>
          <dgm:hierBranch/>
        </dgm:presLayoutVars>
      </dgm:prSet>
      <dgm:spPr/>
    </dgm:pt>
    <dgm:pt modelId="{F3E7AE87-9CB5-4D4F-B8B5-C925FE7865C1}" type="pres">
      <dgm:prSet presAssocID="{E4C30A58-0485-46B6-B84A-0973FB5DD1A7}" presName="rootComposite1" presStyleCnt="0"/>
      <dgm:spPr/>
    </dgm:pt>
    <dgm:pt modelId="{7D00A7BB-C9D6-4182-8C86-76A9F5DB7D8C}" type="pres">
      <dgm:prSet presAssocID="{E4C30A58-0485-46B6-B84A-0973FB5DD1A7}" presName="rootText1" presStyleLbl="node0" presStyleIdx="0" presStyleCnt="1" custScaleX="1882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C19207-37D8-48E9-9B0A-AF9F1D0C79CE}" type="pres">
      <dgm:prSet presAssocID="{E4C30A58-0485-46B6-B84A-0973FB5DD1A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9BF3891-F7DE-4802-A212-743AA2E27B67}" type="pres">
      <dgm:prSet presAssocID="{E4C30A58-0485-46B6-B84A-0973FB5DD1A7}" presName="hierChild2" presStyleCnt="0"/>
      <dgm:spPr/>
    </dgm:pt>
    <dgm:pt modelId="{19ADC105-E8ED-4A5E-93E4-731A58AAF6C0}" type="pres">
      <dgm:prSet presAssocID="{144A4FCB-240B-4CA2-B3CE-B33808F4A035}" presName="Name35" presStyleLbl="parChTrans1D2" presStyleIdx="0" presStyleCnt="3"/>
      <dgm:spPr/>
      <dgm:t>
        <a:bodyPr/>
        <a:lstStyle/>
        <a:p>
          <a:endParaRPr lang="ru-RU"/>
        </a:p>
      </dgm:t>
    </dgm:pt>
    <dgm:pt modelId="{B86A118D-E64D-4A35-BF5F-86548EE52453}" type="pres">
      <dgm:prSet presAssocID="{D8087E65-DDCB-4236-9956-B688CBA6D9BA}" presName="hierRoot2" presStyleCnt="0">
        <dgm:presLayoutVars>
          <dgm:hierBranch/>
        </dgm:presLayoutVars>
      </dgm:prSet>
      <dgm:spPr/>
    </dgm:pt>
    <dgm:pt modelId="{A694C53E-2620-48F7-A23E-CCB64B611489}" type="pres">
      <dgm:prSet presAssocID="{D8087E65-DDCB-4236-9956-B688CBA6D9BA}" presName="rootComposite" presStyleCnt="0"/>
      <dgm:spPr/>
    </dgm:pt>
    <dgm:pt modelId="{6F0E6C17-F095-4BC5-BC69-BFCA984ED95A}" type="pres">
      <dgm:prSet presAssocID="{D8087E65-DDCB-4236-9956-B688CBA6D9B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FF8B9A-2918-4AB2-AE1C-9FA101971BEF}" type="pres">
      <dgm:prSet presAssocID="{D8087E65-DDCB-4236-9956-B688CBA6D9BA}" presName="rootConnector" presStyleLbl="node2" presStyleIdx="0" presStyleCnt="3"/>
      <dgm:spPr/>
      <dgm:t>
        <a:bodyPr/>
        <a:lstStyle/>
        <a:p>
          <a:endParaRPr lang="ru-RU"/>
        </a:p>
      </dgm:t>
    </dgm:pt>
    <dgm:pt modelId="{6A827FA0-AD80-49E2-A906-9740B910E3D7}" type="pres">
      <dgm:prSet presAssocID="{D8087E65-DDCB-4236-9956-B688CBA6D9BA}" presName="hierChild4" presStyleCnt="0"/>
      <dgm:spPr/>
    </dgm:pt>
    <dgm:pt modelId="{DFDD31F7-5E16-463F-A6BC-559B43782B96}" type="pres">
      <dgm:prSet presAssocID="{D8087E65-DDCB-4236-9956-B688CBA6D9BA}" presName="hierChild5" presStyleCnt="0"/>
      <dgm:spPr/>
    </dgm:pt>
    <dgm:pt modelId="{5CDCD427-440D-438E-9654-AE83670FB4BA}" type="pres">
      <dgm:prSet presAssocID="{975579B6-1CFE-4534-ABBF-4C6803F43F60}" presName="Name35" presStyleLbl="parChTrans1D2" presStyleIdx="1" presStyleCnt="3"/>
      <dgm:spPr/>
      <dgm:t>
        <a:bodyPr/>
        <a:lstStyle/>
        <a:p>
          <a:endParaRPr lang="ru-RU"/>
        </a:p>
      </dgm:t>
    </dgm:pt>
    <dgm:pt modelId="{72E51CEC-01D1-419D-A51E-83513413FB50}" type="pres">
      <dgm:prSet presAssocID="{84557F21-D28C-41B6-AE40-8489B45F6295}" presName="hierRoot2" presStyleCnt="0">
        <dgm:presLayoutVars>
          <dgm:hierBranch/>
        </dgm:presLayoutVars>
      </dgm:prSet>
      <dgm:spPr/>
    </dgm:pt>
    <dgm:pt modelId="{AA5561FE-2C1A-455F-B620-0F48E56F17E0}" type="pres">
      <dgm:prSet presAssocID="{84557F21-D28C-41B6-AE40-8489B45F6295}" presName="rootComposite" presStyleCnt="0"/>
      <dgm:spPr/>
    </dgm:pt>
    <dgm:pt modelId="{3C913D69-CFCE-4CCA-B621-D8EC2AD74442}" type="pres">
      <dgm:prSet presAssocID="{84557F21-D28C-41B6-AE40-8489B45F6295}" presName="rootText" presStyleLbl="node2" presStyleIdx="1" presStyleCnt="3" custScaleX="1400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8BFF14-81CA-4429-9695-07D5513C17AD}" type="pres">
      <dgm:prSet presAssocID="{84557F21-D28C-41B6-AE40-8489B45F6295}" presName="rootConnector" presStyleLbl="node2" presStyleIdx="1" presStyleCnt="3"/>
      <dgm:spPr/>
      <dgm:t>
        <a:bodyPr/>
        <a:lstStyle/>
        <a:p>
          <a:endParaRPr lang="ru-RU"/>
        </a:p>
      </dgm:t>
    </dgm:pt>
    <dgm:pt modelId="{1C06D64D-C3D9-4D69-9B92-AF9C57F640B9}" type="pres">
      <dgm:prSet presAssocID="{84557F21-D28C-41B6-AE40-8489B45F6295}" presName="hierChild4" presStyleCnt="0"/>
      <dgm:spPr/>
    </dgm:pt>
    <dgm:pt modelId="{6AD329F4-EBBA-4535-ABA7-D9BB6A23F739}" type="pres">
      <dgm:prSet presAssocID="{A9EC2042-33DA-4583-AD1C-3A1271E4B998}" presName="Name35" presStyleLbl="parChTrans1D3" presStyleIdx="0" presStyleCnt="4"/>
      <dgm:spPr/>
      <dgm:t>
        <a:bodyPr/>
        <a:lstStyle/>
        <a:p>
          <a:endParaRPr lang="ru-RU"/>
        </a:p>
      </dgm:t>
    </dgm:pt>
    <dgm:pt modelId="{87CCA7FB-FB83-48AF-9A06-0F41361A953A}" type="pres">
      <dgm:prSet presAssocID="{63E5547B-C534-42E9-B948-849E7C0EA5D9}" presName="hierRoot2" presStyleCnt="0">
        <dgm:presLayoutVars>
          <dgm:hierBranch val="r"/>
        </dgm:presLayoutVars>
      </dgm:prSet>
      <dgm:spPr/>
    </dgm:pt>
    <dgm:pt modelId="{77BFA5CB-F131-4F65-B5E6-B325B8B01E85}" type="pres">
      <dgm:prSet presAssocID="{63E5547B-C534-42E9-B948-849E7C0EA5D9}" presName="rootComposite" presStyleCnt="0"/>
      <dgm:spPr/>
    </dgm:pt>
    <dgm:pt modelId="{9620179D-7CFA-45F7-AB3B-63F2F4180113}" type="pres">
      <dgm:prSet presAssocID="{63E5547B-C534-42E9-B948-849E7C0EA5D9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FF2DA8-860E-466C-90AC-2C69549EDD5E}" type="pres">
      <dgm:prSet presAssocID="{63E5547B-C534-42E9-B948-849E7C0EA5D9}" presName="rootConnector" presStyleLbl="node3" presStyleIdx="0" presStyleCnt="4"/>
      <dgm:spPr/>
      <dgm:t>
        <a:bodyPr/>
        <a:lstStyle/>
        <a:p>
          <a:endParaRPr lang="ru-RU"/>
        </a:p>
      </dgm:t>
    </dgm:pt>
    <dgm:pt modelId="{85E2CC39-DA56-4188-A2A6-0DB2142D725C}" type="pres">
      <dgm:prSet presAssocID="{63E5547B-C534-42E9-B948-849E7C0EA5D9}" presName="hierChild4" presStyleCnt="0"/>
      <dgm:spPr/>
    </dgm:pt>
    <dgm:pt modelId="{8F2DA13E-622D-42D5-9DF3-5E8565ADC35E}" type="pres">
      <dgm:prSet presAssocID="{63E5547B-C534-42E9-B948-849E7C0EA5D9}" presName="hierChild5" presStyleCnt="0"/>
      <dgm:spPr/>
    </dgm:pt>
    <dgm:pt modelId="{36A35ED6-98F7-46D2-B3AE-582DCA05FBBD}" type="pres">
      <dgm:prSet presAssocID="{0179C413-9090-4021-9679-ACF022FCA60B}" presName="Name35" presStyleLbl="parChTrans1D3" presStyleIdx="1" presStyleCnt="4"/>
      <dgm:spPr/>
      <dgm:t>
        <a:bodyPr/>
        <a:lstStyle/>
        <a:p>
          <a:endParaRPr lang="ru-RU"/>
        </a:p>
      </dgm:t>
    </dgm:pt>
    <dgm:pt modelId="{80B8AF11-A6EA-4EA3-9D67-1DE2CF3C4980}" type="pres">
      <dgm:prSet presAssocID="{DDF7F8F0-AFF8-49F5-A8D7-39BD5D95FD52}" presName="hierRoot2" presStyleCnt="0">
        <dgm:presLayoutVars>
          <dgm:hierBranch val="r"/>
        </dgm:presLayoutVars>
      </dgm:prSet>
      <dgm:spPr/>
    </dgm:pt>
    <dgm:pt modelId="{845A7860-9D19-4346-A9F1-C036576FE5DE}" type="pres">
      <dgm:prSet presAssocID="{DDF7F8F0-AFF8-49F5-A8D7-39BD5D95FD52}" presName="rootComposite" presStyleCnt="0"/>
      <dgm:spPr/>
    </dgm:pt>
    <dgm:pt modelId="{57A7CF80-13D5-4CBB-9F0E-874AF0DB66B8}" type="pres">
      <dgm:prSet presAssocID="{DDF7F8F0-AFF8-49F5-A8D7-39BD5D95FD52}" presName="rootText" presStyleLbl="node3" presStyleIdx="1" presStyleCnt="4" custScaleX="1214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93983B-5C74-4FD5-B445-041CDCAFB410}" type="pres">
      <dgm:prSet presAssocID="{DDF7F8F0-AFF8-49F5-A8D7-39BD5D95FD52}" presName="rootConnector" presStyleLbl="node3" presStyleIdx="1" presStyleCnt="4"/>
      <dgm:spPr/>
      <dgm:t>
        <a:bodyPr/>
        <a:lstStyle/>
        <a:p>
          <a:endParaRPr lang="ru-RU"/>
        </a:p>
      </dgm:t>
    </dgm:pt>
    <dgm:pt modelId="{659F6C21-BA0C-4B71-92B7-62AE720F454C}" type="pres">
      <dgm:prSet presAssocID="{DDF7F8F0-AFF8-49F5-A8D7-39BD5D95FD52}" presName="hierChild4" presStyleCnt="0"/>
      <dgm:spPr/>
    </dgm:pt>
    <dgm:pt modelId="{D7E67DB3-5F14-4C57-95C1-556C0548ADF8}" type="pres">
      <dgm:prSet presAssocID="{DDF7F8F0-AFF8-49F5-A8D7-39BD5D95FD52}" presName="hierChild5" presStyleCnt="0"/>
      <dgm:spPr/>
    </dgm:pt>
    <dgm:pt modelId="{74D3B85B-16DE-4AEE-A3FF-78E5954C090F}" type="pres">
      <dgm:prSet presAssocID="{3994F321-3E79-494B-A75A-6243D28C0689}" presName="Name35" presStyleLbl="parChTrans1D3" presStyleIdx="2" presStyleCnt="4"/>
      <dgm:spPr/>
      <dgm:t>
        <a:bodyPr/>
        <a:lstStyle/>
        <a:p>
          <a:endParaRPr lang="ru-RU"/>
        </a:p>
      </dgm:t>
    </dgm:pt>
    <dgm:pt modelId="{0F6F047F-3969-46D4-8E5A-8B33830F38F5}" type="pres">
      <dgm:prSet presAssocID="{13794648-FB49-4C8B-AC4F-0A17DFDC86A7}" presName="hierRoot2" presStyleCnt="0">
        <dgm:presLayoutVars>
          <dgm:hierBranch val="r"/>
        </dgm:presLayoutVars>
      </dgm:prSet>
      <dgm:spPr/>
    </dgm:pt>
    <dgm:pt modelId="{0861CF4F-FB11-4196-B893-4DB0DB7750A8}" type="pres">
      <dgm:prSet presAssocID="{13794648-FB49-4C8B-AC4F-0A17DFDC86A7}" presName="rootComposite" presStyleCnt="0"/>
      <dgm:spPr/>
    </dgm:pt>
    <dgm:pt modelId="{E7EF57D5-DE2B-482D-8281-26FC4D60D1AC}" type="pres">
      <dgm:prSet presAssocID="{13794648-FB49-4C8B-AC4F-0A17DFDC86A7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B7AD66-845D-46F8-AA00-E4D83DB7D2FA}" type="pres">
      <dgm:prSet presAssocID="{13794648-FB49-4C8B-AC4F-0A17DFDC86A7}" presName="rootConnector" presStyleLbl="node3" presStyleIdx="2" presStyleCnt="4"/>
      <dgm:spPr/>
      <dgm:t>
        <a:bodyPr/>
        <a:lstStyle/>
        <a:p>
          <a:endParaRPr lang="ru-RU"/>
        </a:p>
      </dgm:t>
    </dgm:pt>
    <dgm:pt modelId="{641F9139-96E1-48E5-83EA-A12BA4D60DAE}" type="pres">
      <dgm:prSet presAssocID="{13794648-FB49-4C8B-AC4F-0A17DFDC86A7}" presName="hierChild4" presStyleCnt="0"/>
      <dgm:spPr/>
    </dgm:pt>
    <dgm:pt modelId="{B2DBFD6E-7F30-46F1-BC67-E9B5ADFC9612}" type="pres">
      <dgm:prSet presAssocID="{13794648-FB49-4C8B-AC4F-0A17DFDC86A7}" presName="hierChild5" presStyleCnt="0"/>
      <dgm:spPr/>
    </dgm:pt>
    <dgm:pt modelId="{572AD52C-D762-4CFC-91A0-31D07D653C88}" type="pres">
      <dgm:prSet presAssocID="{B14382AB-971C-4A8B-8D42-5AD8983D4AEF}" presName="Name35" presStyleLbl="parChTrans1D3" presStyleIdx="3" presStyleCnt="4"/>
      <dgm:spPr/>
      <dgm:t>
        <a:bodyPr/>
        <a:lstStyle/>
        <a:p>
          <a:endParaRPr lang="ru-RU"/>
        </a:p>
      </dgm:t>
    </dgm:pt>
    <dgm:pt modelId="{159CD401-8739-448A-8F70-2B4D3404B0D7}" type="pres">
      <dgm:prSet presAssocID="{29855350-9E63-4210-A054-137766A3C7E3}" presName="hierRoot2" presStyleCnt="0">
        <dgm:presLayoutVars>
          <dgm:hierBranch val="r"/>
        </dgm:presLayoutVars>
      </dgm:prSet>
      <dgm:spPr/>
    </dgm:pt>
    <dgm:pt modelId="{92994CBD-E92C-4B92-95CE-FC9E3D8F1C51}" type="pres">
      <dgm:prSet presAssocID="{29855350-9E63-4210-A054-137766A3C7E3}" presName="rootComposite" presStyleCnt="0"/>
      <dgm:spPr/>
    </dgm:pt>
    <dgm:pt modelId="{F3E318DE-D1BE-4B81-B598-CC38FDA8E514}" type="pres">
      <dgm:prSet presAssocID="{29855350-9E63-4210-A054-137766A3C7E3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7CF4C0-8B52-40B3-8263-7CE7A43169DF}" type="pres">
      <dgm:prSet presAssocID="{29855350-9E63-4210-A054-137766A3C7E3}" presName="rootConnector" presStyleLbl="node3" presStyleIdx="3" presStyleCnt="4"/>
      <dgm:spPr/>
      <dgm:t>
        <a:bodyPr/>
        <a:lstStyle/>
        <a:p>
          <a:endParaRPr lang="ru-RU"/>
        </a:p>
      </dgm:t>
    </dgm:pt>
    <dgm:pt modelId="{9B70FA6D-7763-48B9-A92E-04643162AC0B}" type="pres">
      <dgm:prSet presAssocID="{29855350-9E63-4210-A054-137766A3C7E3}" presName="hierChild4" presStyleCnt="0"/>
      <dgm:spPr/>
    </dgm:pt>
    <dgm:pt modelId="{46BE7F38-385A-477C-9749-317680ED8F80}" type="pres">
      <dgm:prSet presAssocID="{29855350-9E63-4210-A054-137766A3C7E3}" presName="hierChild5" presStyleCnt="0"/>
      <dgm:spPr/>
    </dgm:pt>
    <dgm:pt modelId="{84650F6D-4B80-443A-8839-7E0C6A6842A4}" type="pres">
      <dgm:prSet presAssocID="{84557F21-D28C-41B6-AE40-8489B45F6295}" presName="hierChild5" presStyleCnt="0"/>
      <dgm:spPr/>
    </dgm:pt>
    <dgm:pt modelId="{79CA2937-AF2D-4959-AFEB-0439755674D7}" type="pres">
      <dgm:prSet presAssocID="{60093D8C-F7CE-464E-BE33-4B63BEFA9775}" presName="Name35" presStyleLbl="parChTrans1D2" presStyleIdx="2" presStyleCnt="3"/>
      <dgm:spPr/>
      <dgm:t>
        <a:bodyPr/>
        <a:lstStyle/>
        <a:p>
          <a:endParaRPr lang="ru-RU"/>
        </a:p>
      </dgm:t>
    </dgm:pt>
    <dgm:pt modelId="{CFDE10E7-7D98-406D-B64A-C052D539BA66}" type="pres">
      <dgm:prSet presAssocID="{34550DFE-F986-4349-B050-9C6F374BE899}" presName="hierRoot2" presStyleCnt="0">
        <dgm:presLayoutVars>
          <dgm:hierBranch/>
        </dgm:presLayoutVars>
      </dgm:prSet>
      <dgm:spPr/>
    </dgm:pt>
    <dgm:pt modelId="{21836EA5-E722-46D4-9BA1-414632409DB5}" type="pres">
      <dgm:prSet presAssocID="{34550DFE-F986-4349-B050-9C6F374BE899}" presName="rootComposite" presStyleCnt="0"/>
      <dgm:spPr/>
    </dgm:pt>
    <dgm:pt modelId="{55052D64-D8BC-431D-923A-2BA5EECCFB5D}" type="pres">
      <dgm:prSet presAssocID="{34550DFE-F986-4349-B050-9C6F374BE89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D7DFBB-45FD-431E-A899-CAB4169878BA}" type="pres">
      <dgm:prSet presAssocID="{34550DFE-F986-4349-B050-9C6F374BE899}" presName="rootConnector" presStyleLbl="node2" presStyleIdx="2" presStyleCnt="3"/>
      <dgm:spPr/>
      <dgm:t>
        <a:bodyPr/>
        <a:lstStyle/>
        <a:p>
          <a:endParaRPr lang="ru-RU"/>
        </a:p>
      </dgm:t>
    </dgm:pt>
    <dgm:pt modelId="{B5148FF8-EF25-4B08-A7B6-B18F8EB6B5B7}" type="pres">
      <dgm:prSet presAssocID="{34550DFE-F986-4349-B050-9C6F374BE899}" presName="hierChild4" presStyleCnt="0"/>
      <dgm:spPr/>
    </dgm:pt>
    <dgm:pt modelId="{07BF20C1-78C1-48B4-9202-3FCB765E1CE1}" type="pres">
      <dgm:prSet presAssocID="{34550DFE-F986-4349-B050-9C6F374BE899}" presName="hierChild5" presStyleCnt="0"/>
      <dgm:spPr/>
    </dgm:pt>
    <dgm:pt modelId="{79DB4A13-67BD-40C4-8A5B-FF2F06D54E8C}" type="pres">
      <dgm:prSet presAssocID="{E4C30A58-0485-46B6-B84A-0973FB5DD1A7}" presName="hierChild3" presStyleCnt="0"/>
      <dgm:spPr/>
    </dgm:pt>
  </dgm:ptLst>
  <dgm:cxnLst>
    <dgm:cxn modelId="{83EDCDDE-DB00-43C7-A8C5-4DC899408B1D}" type="presOf" srcId="{84557F21-D28C-41B6-AE40-8489B45F6295}" destId="{3C913D69-CFCE-4CCA-B621-D8EC2AD74442}" srcOrd="0" destOrd="0" presId="urn:microsoft.com/office/officeart/2005/8/layout/orgChart1"/>
    <dgm:cxn modelId="{FD6AE7E3-7375-4A50-8B01-588B56BCE069}" type="presOf" srcId="{E4C30A58-0485-46B6-B84A-0973FB5DD1A7}" destId="{7D00A7BB-C9D6-4182-8C86-76A9F5DB7D8C}" srcOrd="0" destOrd="0" presId="urn:microsoft.com/office/officeart/2005/8/layout/orgChart1"/>
    <dgm:cxn modelId="{0EC07AF1-7609-4CB1-8C63-CBD0AC3BBC14}" type="presOf" srcId="{84557F21-D28C-41B6-AE40-8489B45F6295}" destId="{2B8BFF14-81CA-4429-9695-07D5513C17AD}" srcOrd="1" destOrd="0" presId="urn:microsoft.com/office/officeart/2005/8/layout/orgChart1"/>
    <dgm:cxn modelId="{BC82CB92-E0C3-4BD8-82F8-B077B5BA685F}" type="presOf" srcId="{E4C30A58-0485-46B6-B84A-0973FB5DD1A7}" destId="{88C19207-37D8-48E9-9B0A-AF9F1D0C79CE}" srcOrd="1" destOrd="0" presId="urn:microsoft.com/office/officeart/2005/8/layout/orgChart1"/>
    <dgm:cxn modelId="{447726A4-1758-489B-9A2A-13776F61AF1F}" type="presOf" srcId="{63E5547B-C534-42E9-B948-849E7C0EA5D9}" destId="{28FF2DA8-860E-466C-90AC-2C69549EDD5E}" srcOrd="1" destOrd="0" presId="urn:microsoft.com/office/officeart/2005/8/layout/orgChart1"/>
    <dgm:cxn modelId="{A67FD97E-61B7-418F-B3B8-DD02F8365051}" type="presOf" srcId="{34550DFE-F986-4349-B050-9C6F374BE899}" destId="{55052D64-D8BC-431D-923A-2BA5EECCFB5D}" srcOrd="0" destOrd="0" presId="urn:microsoft.com/office/officeart/2005/8/layout/orgChart1"/>
    <dgm:cxn modelId="{12A157F3-6E55-46EF-A87C-BE8C99297537}" type="presOf" srcId="{B14382AB-971C-4A8B-8D42-5AD8983D4AEF}" destId="{572AD52C-D762-4CFC-91A0-31D07D653C88}" srcOrd="0" destOrd="0" presId="urn:microsoft.com/office/officeart/2005/8/layout/orgChart1"/>
    <dgm:cxn modelId="{D7D3C42B-7CD6-48A2-B2E4-6C963C0CD776}" type="presOf" srcId="{13794648-FB49-4C8B-AC4F-0A17DFDC86A7}" destId="{27B7AD66-845D-46F8-AA00-E4D83DB7D2FA}" srcOrd="1" destOrd="0" presId="urn:microsoft.com/office/officeart/2005/8/layout/orgChart1"/>
    <dgm:cxn modelId="{76E32F3F-EC38-481A-BB2D-C0059443FA71}" type="presOf" srcId="{63E5547B-C534-42E9-B948-849E7C0EA5D9}" destId="{9620179D-7CFA-45F7-AB3B-63F2F4180113}" srcOrd="0" destOrd="0" presId="urn:microsoft.com/office/officeart/2005/8/layout/orgChart1"/>
    <dgm:cxn modelId="{886318C6-7AA6-45ED-896E-3A2CEF83C09D}" type="presOf" srcId="{29855350-9E63-4210-A054-137766A3C7E3}" destId="{587CF4C0-8B52-40B3-8263-7CE7A43169DF}" srcOrd="1" destOrd="0" presId="urn:microsoft.com/office/officeart/2005/8/layout/orgChart1"/>
    <dgm:cxn modelId="{3A59B4B5-7580-4C6D-A860-4B28EC3E7294}" type="presOf" srcId="{144A4FCB-240B-4CA2-B3CE-B33808F4A035}" destId="{19ADC105-E8ED-4A5E-93E4-731A58AAF6C0}" srcOrd="0" destOrd="0" presId="urn:microsoft.com/office/officeart/2005/8/layout/orgChart1"/>
    <dgm:cxn modelId="{30516D18-EE2B-4A04-B391-2D8EE77DED86}" type="presOf" srcId="{60093D8C-F7CE-464E-BE33-4B63BEFA9775}" destId="{79CA2937-AF2D-4959-AFEB-0439755674D7}" srcOrd="0" destOrd="0" presId="urn:microsoft.com/office/officeart/2005/8/layout/orgChart1"/>
    <dgm:cxn modelId="{121DC039-03AB-4735-94B3-9CA59D83B2DD}" type="presOf" srcId="{3994F321-3E79-494B-A75A-6243D28C0689}" destId="{74D3B85B-16DE-4AEE-A3FF-78E5954C090F}" srcOrd="0" destOrd="0" presId="urn:microsoft.com/office/officeart/2005/8/layout/orgChart1"/>
    <dgm:cxn modelId="{D9F80712-5023-4F33-94EC-28B8616EED85}" srcId="{E4C30A58-0485-46B6-B84A-0973FB5DD1A7}" destId="{84557F21-D28C-41B6-AE40-8489B45F6295}" srcOrd="1" destOrd="0" parTransId="{975579B6-1CFE-4534-ABBF-4C6803F43F60}" sibTransId="{0F5E6D5C-2071-4B04-B183-C366BB8D8642}"/>
    <dgm:cxn modelId="{11F3FDC5-B943-4D8E-9E67-78EEDA970278}" type="presOf" srcId="{DDF7F8F0-AFF8-49F5-A8D7-39BD5D95FD52}" destId="{57A7CF80-13D5-4CBB-9F0E-874AF0DB66B8}" srcOrd="0" destOrd="0" presId="urn:microsoft.com/office/officeart/2005/8/layout/orgChart1"/>
    <dgm:cxn modelId="{E80AACFD-B58A-41B7-8977-0E2E3FD5BA4E}" srcId="{E4C30A58-0485-46B6-B84A-0973FB5DD1A7}" destId="{34550DFE-F986-4349-B050-9C6F374BE899}" srcOrd="2" destOrd="0" parTransId="{60093D8C-F7CE-464E-BE33-4B63BEFA9775}" sibTransId="{4F4AF9E1-4352-467A-B758-7C1C648320D0}"/>
    <dgm:cxn modelId="{EC7570A9-0E7D-4889-B0A5-D5A9BC3CE7B8}" type="presOf" srcId="{D8087E65-DDCB-4236-9956-B688CBA6D9BA}" destId="{6F0E6C17-F095-4BC5-BC69-BFCA984ED95A}" srcOrd="0" destOrd="0" presId="urn:microsoft.com/office/officeart/2005/8/layout/orgChart1"/>
    <dgm:cxn modelId="{33ACD425-435B-4E98-92AA-AF75DE1CA94D}" type="presOf" srcId="{D9919C76-9A44-4410-AD26-AC1621A3D060}" destId="{25439875-99EC-4DA6-A5EF-D4A9F0FAC533}" srcOrd="0" destOrd="0" presId="urn:microsoft.com/office/officeart/2005/8/layout/orgChart1"/>
    <dgm:cxn modelId="{05E4893F-E7D7-4BEA-B521-9E65326B7F3F}" type="presOf" srcId="{13794648-FB49-4C8B-AC4F-0A17DFDC86A7}" destId="{E7EF57D5-DE2B-482D-8281-26FC4D60D1AC}" srcOrd="0" destOrd="0" presId="urn:microsoft.com/office/officeart/2005/8/layout/orgChart1"/>
    <dgm:cxn modelId="{1F3EDF21-E1F3-4C6B-8324-6EAE333A5825}" type="presOf" srcId="{0179C413-9090-4021-9679-ACF022FCA60B}" destId="{36A35ED6-98F7-46D2-B3AE-582DCA05FBBD}" srcOrd="0" destOrd="0" presId="urn:microsoft.com/office/officeart/2005/8/layout/orgChart1"/>
    <dgm:cxn modelId="{64E55FB6-242A-446D-AB5C-E7EAEBFAA8A0}" srcId="{84557F21-D28C-41B6-AE40-8489B45F6295}" destId="{DDF7F8F0-AFF8-49F5-A8D7-39BD5D95FD52}" srcOrd="1" destOrd="0" parTransId="{0179C413-9090-4021-9679-ACF022FCA60B}" sibTransId="{D07551F0-14C7-49B0-AF3E-D825D8EC608E}"/>
    <dgm:cxn modelId="{3B4F9F57-BE06-4567-B1D5-AB8734CA8EDF}" srcId="{84557F21-D28C-41B6-AE40-8489B45F6295}" destId="{13794648-FB49-4C8B-AC4F-0A17DFDC86A7}" srcOrd="2" destOrd="0" parTransId="{3994F321-3E79-494B-A75A-6243D28C0689}" sibTransId="{25C5F321-801C-4787-88B6-B4C5FD232874}"/>
    <dgm:cxn modelId="{734D4091-0E37-4AC3-9DE3-838FA95767AC}" type="presOf" srcId="{29855350-9E63-4210-A054-137766A3C7E3}" destId="{F3E318DE-D1BE-4B81-B598-CC38FDA8E514}" srcOrd="0" destOrd="0" presId="urn:microsoft.com/office/officeart/2005/8/layout/orgChart1"/>
    <dgm:cxn modelId="{6882C6E9-012A-4BD9-AC19-18661E5ED437}" srcId="{84557F21-D28C-41B6-AE40-8489B45F6295}" destId="{29855350-9E63-4210-A054-137766A3C7E3}" srcOrd="3" destOrd="0" parTransId="{B14382AB-971C-4A8B-8D42-5AD8983D4AEF}" sibTransId="{CC525AAB-5666-4954-9BF3-B82F4F687D69}"/>
    <dgm:cxn modelId="{4AE498B9-568A-4752-96F9-041DE210E667}" type="presOf" srcId="{34550DFE-F986-4349-B050-9C6F374BE899}" destId="{7AD7DFBB-45FD-431E-A899-CAB4169878BA}" srcOrd="1" destOrd="0" presId="urn:microsoft.com/office/officeart/2005/8/layout/orgChart1"/>
    <dgm:cxn modelId="{DFEC8C09-FA0B-4C43-AF07-1BEF6155DBA6}" srcId="{D9919C76-9A44-4410-AD26-AC1621A3D060}" destId="{E4C30A58-0485-46B6-B84A-0973FB5DD1A7}" srcOrd="0" destOrd="0" parTransId="{0A1EA8BE-04A3-4571-AD9F-047003115270}" sibTransId="{89EE4F3C-24EC-46D6-B31B-9AAABE70DE50}"/>
    <dgm:cxn modelId="{60F3DA36-8ECF-4470-8C32-DFA059978103}" srcId="{84557F21-D28C-41B6-AE40-8489B45F6295}" destId="{63E5547B-C534-42E9-B948-849E7C0EA5D9}" srcOrd="0" destOrd="0" parTransId="{A9EC2042-33DA-4583-AD1C-3A1271E4B998}" sibTransId="{A89F0EE9-1145-46D1-A35D-3DB6FFD5CAB0}"/>
    <dgm:cxn modelId="{783B80CC-1882-45AB-BDA2-C0B6515C6BAF}" srcId="{E4C30A58-0485-46B6-B84A-0973FB5DD1A7}" destId="{D8087E65-DDCB-4236-9956-B688CBA6D9BA}" srcOrd="0" destOrd="0" parTransId="{144A4FCB-240B-4CA2-B3CE-B33808F4A035}" sibTransId="{00CE0AF3-0E3A-44CA-9BC3-8B7D05BC7AF7}"/>
    <dgm:cxn modelId="{D380002E-93F8-49FB-B92A-4F9C48A61037}" type="presOf" srcId="{A9EC2042-33DA-4583-AD1C-3A1271E4B998}" destId="{6AD329F4-EBBA-4535-ABA7-D9BB6A23F739}" srcOrd="0" destOrd="0" presId="urn:microsoft.com/office/officeart/2005/8/layout/orgChart1"/>
    <dgm:cxn modelId="{DE70D595-6BBF-4F7C-BBAA-249140D3BD2A}" type="presOf" srcId="{DDF7F8F0-AFF8-49F5-A8D7-39BD5D95FD52}" destId="{9E93983B-5C74-4FD5-B445-041CDCAFB410}" srcOrd="1" destOrd="0" presId="urn:microsoft.com/office/officeart/2005/8/layout/orgChart1"/>
    <dgm:cxn modelId="{5A9E69E2-30F2-4B1B-BAE8-849BE0D6B741}" type="presOf" srcId="{D8087E65-DDCB-4236-9956-B688CBA6D9BA}" destId="{EAFF8B9A-2918-4AB2-AE1C-9FA101971BEF}" srcOrd="1" destOrd="0" presId="urn:microsoft.com/office/officeart/2005/8/layout/orgChart1"/>
    <dgm:cxn modelId="{C258003B-6C86-4055-A1EE-D456AA01F964}" type="presOf" srcId="{975579B6-1CFE-4534-ABBF-4C6803F43F60}" destId="{5CDCD427-440D-438E-9654-AE83670FB4BA}" srcOrd="0" destOrd="0" presId="urn:microsoft.com/office/officeart/2005/8/layout/orgChart1"/>
    <dgm:cxn modelId="{2CC90756-9727-4CB9-BF0D-9ECC378BECE2}" type="presParOf" srcId="{25439875-99EC-4DA6-A5EF-D4A9F0FAC533}" destId="{C19CA4EE-B122-4469-8345-36029363B6B0}" srcOrd="0" destOrd="0" presId="urn:microsoft.com/office/officeart/2005/8/layout/orgChart1"/>
    <dgm:cxn modelId="{4FF5853C-0815-4893-B0FD-561487AE79E3}" type="presParOf" srcId="{C19CA4EE-B122-4469-8345-36029363B6B0}" destId="{F3E7AE87-9CB5-4D4F-B8B5-C925FE7865C1}" srcOrd="0" destOrd="0" presId="urn:microsoft.com/office/officeart/2005/8/layout/orgChart1"/>
    <dgm:cxn modelId="{98CBE380-E6B6-47C8-A1C3-D0B9FB751B49}" type="presParOf" srcId="{F3E7AE87-9CB5-4D4F-B8B5-C925FE7865C1}" destId="{7D00A7BB-C9D6-4182-8C86-76A9F5DB7D8C}" srcOrd="0" destOrd="0" presId="urn:microsoft.com/office/officeart/2005/8/layout/orgChart1"/>
    <dgm:cxn modelId="{21BDD8CF-D6D5-4DE3-9FC9-3DBA84903378}" type="presParOf" srcId="{F3E7AE87-9CB5-4D4F-B8B5-C925FE7865C1}" destId="{88C19207-37D8-48E9-9B0A-AF9F1D0C79CE}" srcOrd="1" destOrd="0" presId="urn:microsoft.com/office/officeart/2005/8/layout/orgChart1"/>
    <dgm:cxn modelId="{F580333C-27FD-40AC-AC35-CA743F4AD480}" type="presParOf" srcId="{C19CA4EE-B122-4469-8345-36029363B6B0}" destId="{09BF3891-F7DE-4802-A212-743AA2E27B67}" srcOrd="1" destOrd="0" presId="urn:microsoft.com/office/officeart/2005/8/layout/orgChart1"/>
    <dgm:cxn modelId="{B2846E2B-3540-4DFA-B634-5C57A072E69D}" type="presParOf" srcId="{09BF3891-F7DE-4802-A212-743AA2E27B67}" destId="{19ADC105-E8ED-4A5E-93E4-731A58AAF6C0}" srcOrd="0" destOrd="0" presId="urn:microsoft.com/office/officeart/2005/8/layout/orgChart1"/>
    <dgm:cxn modelId="{C4B427FC-A85E-48D0-B298-7F1B5CC3C45B}" type="presParOf" srcId="{09BF3891-F7DE-4802-A212-743AA2E27B67}" destId="{B86A118D-E64D-4A35-BF5F-86548EE52453}" srcOrd="1" destOrd="0" presId="urn:microsoft.com/office/officeart/2005/8/layout/orgChart1"/>
    <dgm:cxn modelId="{F13DF639-BA38-40F8-B6CE-8FAE36E8F404}" type="presParOf" srcId="{B86A118D-E64D-4A35-BF5F-86548EE52453}" destId="{A694C53E-2620-48F7-A23E-CCB64B611489}" srcOrd="0" destOrd="0" presId="urn:microsoft.com/office/officeart/2005/8/layout/orgChart1"/>
    <dgm:cxn modelId="{37F98C12-041A-4123-A756-191756AEDDBF}" type="presParOf" srcId="{A694C53E-2620-48F7-A23E-CCB64B611489}" destId="{6F0E6C17-F095-4BC5-BC69-BFCA984ED95A}" srcOrd="0" destOrd="0" presId="urn:microsoft.com/office/officeart/2005/8/layout/orgChart1"/>
    <dgm:cxn modelId="{CABB874B-3115-4EF5-BACE-62CA03D58850}" type="presParOf" srcId="{A694C53E-2620-48F7-A23E-CCB64B611489}" destId="{EAFF8B9A-2918-4AB2-AE1C-9FA101971BEF}" srcOrd="1" destOrd="0" presId="urn:microsoft.com/office/officeart/2005/8/layout/orgChart1"/>
    <dgm:cxn modelId="{F175108C-4702-46D9-831E-A1BE5E12BC1D}" type="presParOf" srcId="{B86A118D-E64D-4A35-BF5F-86548EE52453}" destId="{6A827FA0-AD80-49E2-A906-9740B910E3D7}" srcOrd="1" destOrd="0" presId="urn:microsoft.com/office/officeart/2005/8/layout/orgChart1"/>
    <dgm:cxn modelId="{C8EDA266-57C1-470D-A997-9347D6846D96}" type="presParOf" srcId="{B86A118D-E64D-4A35-BF5F-86548EE52453}" destId="{DFDD31F7-5E16-463F-A6BC-559B43782B96}" srcOrd="2" destOrd="0" presId="urn:microsoft.com/office/officeart/2005/8/layout/orgChart1"/>
    <dgm:cxn modelId="{670B2D6D-571B-4BEC-8B21-F0261335F29F}" type="presParOf" srcId="{09BF3891-F7DE-4802-A212-743AA2E27B67}" destId="{5CDCD427-440D-438E-9654-AE83670FB4BA}" srcOrd="2" destOrd="0" presId="urn:microsoft.com/office/officeart/2005/8/layout/orgChart1"/>
    <dgm:cxn modelId="{54A7C2DC-774F-4052-89CD-A964C0F5661C}" type="presParOf" srcId="{09BF3891-F7DE-4802-A212-743AA2E27B67}" destId="{72E51CEC-01D1-419D-A51E-83513413FB50}" srcOrd="3" destOrd="0" presId="urn:microsoft.com/office/officeart/2005/8/layout/orgChart1"/>
    <dgm:cxn modelId="{43131980-FDD7-4FA8-A81B-CC73E80ACAD3}" type="presParOf" srcId="{72E51CEC-01D1-419D-A51E-83513413FB50}" destId="{AA5561FE-2C1A-455F-B620-0F48E56F17E0}" srcOrd="0" destOrd="0" presId="urn:microsoft.com/office/officeart/2005/8/layout/orgChart1"/>
    <dgm:cxn modelId="{C0C2CC40-5B2A-4BBC-BF3B-4296C13DEC5B}" type="presParOf" srcId="{AA5561FE-2C1A-455F-B620-0F48E56F17E0}" destId="{3C913D69-CFCE-4CCA-B621-D8EC2AD74442}" srcOrd="0" destOrd="0" presId="urn:microsoft.com/office/officeart/2005/8/layout/orgChart1"/>
    <dgm:cxn modelId="{6BD40D3E-C74E-41E1-825D-ABBC56867127}" type="presParOf" srcId="{AA5561FE-2C1A-455F-B620-0F48E56F17E0}" destId="{2B8BFF14-81CA-4429-9695-07D5513C17AD}" srcOrd="1" destOrd="0" presId="urn:microsoft.com/office/officeart/2005/8/layout/orgChart1"/>
    <dgm:cxn modelId="{FA50B5B0-58B2-49C1-8BA8-552FD66E6F79}" type="presParOf" srcId="{72E51CEC-01D1-419D-A51E-83513413FB50}" destId="{1C06D64D-C3D9-4D69-9B92-AF9C57F640B9}" srcOrd="1" destOrd="0" presId="urn:microsoft.com/office/officeart/2005/8/layout/orgChart1"/>
    <dgm:cxn modelId="{13152FCF-CA71-4ADC-AB0D-A49F5C62FEDD}" type="presParOf" srcId="{1C06D64D-C3D9-4D69-9B92-AF9C57F640B9}" destId="{6AD329F4-EBBA-4535-ABA7-D9BB6A23F739}" srcOrd="0" destOrd="0" presId="urn:microsoft.com/office/officeart/2005/8/layout/orgChart1"/>
    <dgm:cxn modelId="{0AF01920-723B-46EA-AD07-1D5FCE534885}" type="presParOf" srcId="{1C06D64D-C3D9-4D69-9B92-AF9C57F640B9}" destId="{87CCA7FB-FB83-48AF-9A06-0F41361A953A}" srcOrd="1" destOrd="0" presId="urn:microsoft.com/office/officeart/2005/8/layout/orgChart1"/>
    <dgm:cxn modelId="{5AAD6BE1-258F-40ED-8C10-5620113B9CA0}" type="presParOf" srcId="{87CCA7FB-FB83-48AF-9A06-0F41361A953A}" destId="{77BFA5CB-F131-4F65-B5E6-B325B8B01E85}" srcOrd="0" destOrd="0" presId="urn:microsoft.com/office/officeart/2005/8/layout/orgChart1"/>
    <dgm:cxn modelId="{3AC6B43A-04FC-44DD-87DA-0D39A15E4410}" type="presParOf" srcId="{77BFA5CB-F131-4F65-B5E6-B325B8B01E85}" destId="{9620179D-7CFA-45F7-AB3B-63F2F4180113}" srcOrd="0" destOrd="0" presId="urn:microsoft.com/office/officeart/2005/8/layout/orgChart1"/>
    <dgm:cxn modelId="{8052AADD-2119-4ABC-873E-5308A990143D}" type="presParOf" srcId="{77BFA5CB-F131-4F65-B5E6-B325B8B01E85}" destId="{28FF2DA8-860E-466C-90AC-2C69549EDD5E}" srcOrd="1" destOrd="0" presId="urn:microsoft.com/office/officeart/2005/8/layout/orgChart1"/>
    <dgm:cxn modelId="{34067BB1-F985-470C-A32C-DC9464A7DD36}" type="presParOf" srcId="{87CCA7FB-FB83-48AF-9A06-0F41361A953A}" destId="{85E2CC39-DA56-4188-A2A6-0DB2142D725C}" srcOrd="1" destOrd="0" presId="urn:microsoft.com/office/officeart/2005/8/layout/orgChart1"/>
    <dgm:cxn modelId="{65BDFECC-7598-4CC2-AA77-64807E6DB1D5}" type="presParOf" srcId="{87CCA7FB-FB83-48AF-9A06-0F41361A953A}" destId="{8F2DA13E-622D-42D5-9DF3-5E8565ADC35E}" srcOrd="2" destOrd="0" presId="urn:microsoft.com/office/officeart/2005/8/layout/orgChart1"/>
    <dgm:cxn modelId="{6079E6C0-D421-46E7-A466-07E9F430E4C4}" type="presParOf" srcId="{1C06D64D-C3D9-4D69-9B92-AF9C57F640B9}" destId="{36A35ED6-98F7-46D2-B3AE-582DCA05FBBD}" srcOrd="2" destOrd="0" presId="urn:microsoft.com/office/officeart/2005/8/layout/orgChart1"/>
    <dgm:cxn modelId="{27BA3573-451E-4D32-A444-78492AA63258}" type="presParOf" srcId="{1C06D64D-C3D9-4D69-9B92-AF9C57F640B9}" destId="{80B8AF11-A6EA-4EA3-9D67-1DE2CF3C4980}" srcOrd="3" destOrd="0" presId="urn:microsoft.com/office/officeart/2005/8/layout/orgChart1"/>
    <dgm:cxn modelId="{91A1C492-482E-4423-A9B8-D3912BA3F8F5}" type="presParOf" srcId="{80B8AF11-A6EA-4EA3-9D67-1DE2CF3C4980}" destId="{845A7860-9D19-4346-A9F1-C036576FE5DE}" srcOrd="0" destOrd="0" presId="urn:microsoft.com/office/officeart/2005/8/layout/orgChart1"/>
    <dgm:cxn modelId="{BAFE2EB1-D9A4-4932-85E0-2D6041542AF0}" type="presParOf" srcId="{845A7860-9D19-4346-A9F1-C036576FE5DE}" destId="{57A7CF80-13D5-4CBB-9F0E-874AF0DB66B8}" srcOrd="0" destOrd="0" presId="urn:microsoft.com/office/officeart/2005/8/layout/orgChart1"/>
    <dgm:cxn modelId="{A2DD175E-8D29-42BE-B406-C4D7ADFA3F3F}" type="presParOf" srcId="{845A7860-9D19-4346-A9F1-C036576FE5DE}" destId="{9E93983B-5C74-4FD5-B445-041CDCAFB410}" srcOrd="1" destOrd="0" presId="urn:microsoft.com/office/officeart/2005/8/layout/orgChart1"/>
    <dgm:cxn modelId="{A36F5302-EC50-4134-A20A-69A2EBC1C96C}" type="presParOf" srcId="{80B8AF11-A6EA-4EA3-9D67-1DE2CF3C4980}" destId="{659F6C21-BA0C-4B71-92B7-62AE720F454C}" srcOrd="1" destOrd="0" presId="urn:microsoft.com/office/officeart/2005/8/layout/orgChart1"/>
    <dgm:cxn modelId="{18C4815C-65DF-4CF7-9370-E081E465CB64}" type="presParOf" srcId="{80B8AF11-A6EA-4EA3-9D67-1DE2CF3C4980}" destId="{D7E67DB3-5F14-4C57-95C1-556C0548ADF8}" srcOrd="2" destOrd="0" presId="urn:microsoft.com/office/officeart/2005/8/layout/orgChart1"/>
    <dgm:cxn modelId="{44585597-DC6B-4FA6-9D26-5C3F2A4EF609}" type="presParOf" srcId="{1C06D64D-C3D9-4D69-9B92-AF9C57F640B9}" destId="{74D3B85B-16DE-4AEE-A3FF-78E5954C090F}" srcOrd="4" destOrd="0" presId="urn:microsoft.com/office/officeart/2005/8/layout/orgChart1"/>
    <dgm:cxn modelId="{92B7DE0B-D895-45DF-8A30-4BD3DCB8B474}" type="presParOf" srcId="{1C06D64D-C3D9-4D69-9B92-AF9C57F640B9}" destId="{0F6F047F-3969-46D4-8E5A-8B33830F38F5}" srcOrd="5" destOrd="0" presId="urn:microsoft.com/office/officeart/2005/8/layout/orgChart1"/>
    <dgm:cxn modelId="{80996B47-9DE9-410B-99C0-003E11489AC5}" type="presParOf" srcId="{0F6F047F-3969-46D4-8E5A-8B33830F38F5}" destId="{0861CF4F-FB11-4196-B893-4DB0DB7750A8}" srcOrd="0" destOrd="0" presId="urn:microsoft.com/office/officeart/2005/8/layout/orgChart1"/>
    <dgm:cxn modelId="{453B02ED-3090-4241-841A-9CE7821D7200}" type="presParOf" srcId="{0861CF4F-FB11-4196-B893-4DB0DB7750A8}" destId="{E7EF57D5-DE2B-482D-8281-26FC4D60D1AC}" srcOrd="0" destOrd="0" presId="urn:microsoft.com/office/officeart/2005/8/layout/orgChart1"/>
    <dgm:cxn modelId="{4F78FB61-50A6-4E88-AAE7-30F2DFCEA3DD}" type="presParOf" srcId="{0861CF4F-FB11-4196-B893-4DB0DB7750A8}" destId="{27B7AD66-845D-46F8-AA00-E4D83DB7D2FA}" srcOrd="1" destOrd="0" presId="urn:microsoft.com/office/officeart/2005/8/layout/orgChart1"/>
    <dgm:cxn modelId="{E5B77C7E-44A7-404D-82A6-EE26364CF315}" type="presParOf" srcId="{0F6F047F-3969-46D4-8E5A-8B33830F38F5}" destId="{641F9139-96E1-48E5-83EA-A12BA4D60DAE}" srcOrd="1" destOrd="0" presId="urn:microsoft.com/office/officeart/2005/8/layout/orgChart1"/>
    <dgm:cxn modelId="{D6289F29-CB10-4929-ABF2-AA00CCA2EABD}" type="presParOf" srcId="{0F6F047F-3969-46D4-8E5A-8B33830F38F5}" destId="{B2DBFD6E-7F30-46F1-BC67-E9B5ADFC9612}" srcOrd="2" destOrd="0" presId="urn:microsoft.com/office/officeart/2005/8/layout/orgChart1"/>
    <dgm:cxn modelId="{C20F2B91-8242-4B36-913C-165E2E1C4371}" type="presParOf" srcId="{1C06D64D-C3D9-4D69-9B92-AF9C57F640B9}" destId="{572AD52C-D762-4CFC-91A0-31D07D653C88}" srcOrd="6" destOrd="0" presId="urn:microsoft.com/office/officeart/2005/8/layout/orgChart1"/>
    <dgm:cxn modelId="{C472E185-D76E-4CFA-802E-61D88B716F62}" type="presParOf" srcId="{1C06D64D-C3D9-4D69-9B92-AF9C57F640B9}" destId="{159CD401-8739-448A-8F70-2B4D3404B0D7}" srcOrd="7" destOrd="0" presId="urn:microsoft.com/office/officeart/2005/8/layout/orgChart1"/>
    <dgm:cxn modelId="{240323F6-75A9-4BF1-96C0-C8846FDCB0A3}" type="presParOf" srcId="{159CD401-8739-448A-8F70-2B4D3404B0D7}" destId="{92994CBD-E92C-4B92-95CE-FC9E3D8F1C51}" srcOrd="0" destOrd="0" presId="urn:microsoft.com/office/officeart/2005/8/layout/orgChart1"/>
    <dgm:cxn modelId="{5A308EAB-E76F-46D7-A2E4-E2F24F7FD1D3}" type="presParOf" srcId="{92994CBD-E92C-4B92-95CE-FC9E3D8F1C51}" destId="{F3E318DE-D1BE-4B81-B598-CC38FDA8E514}" srcOrd="0" destOrd="0" presId="urn:microsoft.com/office/officeart/2005/8/layout/orgChart1"/>
    <dgm:cxn modelId="{007E027C-7F37-44AC-96CB-EEC939DBC64C}" type="presParOf" srcId="{92994CBD-E92C-4B92-95CE-FC9E3D8F1C51}" destId="{587CF4C0-8B52-40B3-8263-7CE7A43169DF}" srcOrd="1" destOrd="0" presId="urn:microsoft.com/office/officeart/2005/8/layout/orgChart1"/>
    <dgm:cxn modelId="{EACA1C14-7045-42D0-A2D5-C14E0AC543D5}" type="presParOf" srcId="{159CD401-8739-448A-8F70-2B4D3404B0D7}" destId="{9B70FA6D-7763-48B9-A92E-04643162AC0B}" srcOrd="1" destOrd="0" presId="urn:microsoft.com/office/officeart/2005/8/layout/orgChart1"/>
    <dgm:cxn modelId="{68E1AE03-1901-40C1-9628-B13D8796461E}" type="presParOf" srcId="{159CD401-8739-448A-8F70-2B4D3404B0D7}" destId="{46BE7F38-385A-477C-9749-317680ED8F80}" srcOrd="2" destOrd="0" presId="urn:microsoft.com/office/officeart/2005/8/layout/orgChart1"/>
    <dgm:cxn modelId="{C14861ED-D5A4-4D2F-8815-27C9707FFECB}" type="presParOf" srcId="{72E51CEC-01D1-419D-A51E-83513413FB50}" destId="{84650F6D-4B80-443A-8839-7E0C6A6842A4}" srcOrd="2" destOrd="0" presId="urn:microsoft.com/office/officeart/2005/8/layout/orgChart1"/>
    <dgm:cxn modelId="{177E70C7-CFCD-4FD5-8C2B-271DAA929C84}" type="presParOf" srcId="{09BF3891-F7DE-4802-A212-743AA2E27B67}" destId="{79CA2937-AF2D-4959-AFEB-0439755674D7}" srcOrd="4" destOrd="0" presId="urn:microsoft.com/office/officeart/2005/8/layout/orgChart1"/>
    <dgm:cxn modelId="{ED6616BC-3AD4-4780-8BF3-DF98CA1A0A22}" type="presParOf" srcId="{09BF3891-F7DE-4802-A212-743AA2E27B67}" destId="{CFDE10E7-7D98-406D-B64A-C052D539BA66}" srcOrd="5" destOrd="0" presId="urn:microsoft.com/office/officeart/2005/8/layout/orgChart1"/>
    <dgm:cxn modelId="{693A933B-8AB7-4C30-873C-FDED08CFBE77}" type="presParOf" srcId="{CFDE10E7-7D98-406D-B64A-C052D539BA66}" destId="{21836EA5-E722-46D4-9BA1-414632409DB5}" srcOrd="0" destOrd="0" presId="urn:microsoft.com/office/officeart/2005/8/layout/orgChart1"/>
    <dgm:cxn modelId="{FC67CA76-31A0-480B-B745-F13F8590F268}" type="presParOf" srcId="{21836EA5-E722-46D4-9BA1-414632409DB5}" destId="{55052D64-D8BC-431D-923A-2BA5EECCFB5D}" srcOrd="0" destOrd="0" presId="urn:microsoft.com/office/officeart/2005/8/layout/orgChart1"/>
    <dgm:cxn modelId="{6C6EE311-864D-4A1A-9E29-701E582747D1}" type="presParOf" srcId="{21836EA5-E722-46D4-9BA1-414632409DB5}" destId="{7AD7DFBB-45FD-431E-A899-CAB4169878BA}" srcOrd="1" destOrd="0" presId="urn:microsoft.com/office/officeart/2005/8/layout/orgChart1"/>
    <dgm:cxn modelId="{E1766F69-2949-4ED2-A5CE-383436E86956}" type="presParOf" srcId="{CFDE10E7-7D98-406D-B64A-C052D539BA66}" destId="{B5148FF8-EF25-4B08-A7B6-B18F8EB6B5B7}" srcOrd="1" destOrd="0" presId="urn:microsoft.com/office/officeart/2005/8/layout/orgChart1"/>
    <dgm:cxn modelId="{644412E0-A8FF-4ED5-A0F3-BE7985C44A5F}" type="presParOf" srcId="{CFDE10E7-7D98-406D-B64A-C052D539BA66}" destId="{07BF20C1-78C1-48B4-9202-3FCB765E1CE1}" srcOrd="2" destOrd="0" presId="urn:microsoft.com/office/officeart/2005/8/layout/orgChart1"/>
    <dgm:cxn modelId="{C8969EFB-79E7-4F7C-B30A-803A73DE121F}" type="presParOf" srcId="{C19CA4EE-B122-4469-8345-36029363B6B0}" destId="{79DB4A13-67BD-40C4-8A5B-FF2F06D54E8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9CA2937-AF2D-4959-AFEB-0439755674D7}">
      <dsp:nvSpPr>
        <dsp:cNvPr id="0" name=""/>
        <dsp:cNvSpPr/>
      </dsp:nvSpPr>
      <dsp:spPr>
        <a:xfrm>
          <a:off x="2750074" y="658818"/>
          <a:ext cx="1600355" cy="238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140"/>
              </a:lnTo>
              <a:lnTo>
                <a:pt x="1600355" y="119140"/>
              </a:lnTo>
              <a:lnTo>
                <a:pt x="1600355" y="2382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AD52C-D762-4CFC-91A0-31D07D653C88}">
      <dsp:nvSpPr>
        <dsp:cNvPr id="0" name=""/>
        <dsp:cNvSpPr/>
      </dsp:nvSpPr>
      <dsp:spPr>
        <a:xfrm>
          <a:off x="2750074" y="1464437"/>
          <a:ext cx="2181002" cy="238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140"/>
              </a:lnTo>
              <a:lnTo>
                <a:pt x="2181002" y="119140"/>
              </a:lnTo>
              <a:lnTo>
                <a:pt x="2181002" y="2382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3B85B-16DE-4AEE-A3FF-78E5954C090F}">
      <dsp:nvSpPr>
        <dsp:cNvPr id="0" name=""/>
        <dsp:cNvSpPr/>
      </dsp:nvSpPr>
      <dsp:spPr>
        <a:xfrm>
          <a:off x="2750074" y="1464437"/>
          <a:ext cx="808046" cy="238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140"/>
              </a:lnTo>
              <a:lnTo>
                <a:pt x="808046" y="119140"/>
              </a:lnTo>
              <a:lnTo>
                <a:pt x="808046" y="2382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35ED6-98F7-46D2-B3AE-582DCA05FBBD}">
      <dsp:nvSpPr>
        <dsp:cNvPr id="0" name=""/>
        <dsp:cNvSpPr/>
      </dsp:nvSpPr>
      <dsp:spPr>
        <a:xfrm>
          <a:off x="2063596" y="1464437"/>
          <a:ext cx="686477" cy="238281"/>
        </a:xfrm>
        <a:custGeom>
          <a:avLst/>
          <a:gdLst/>
          <a:ahLst/>
          <a:cxnLst/>
          <a:rect l="0" t="0" r="0" b="0"/>
          <a:pathLst>
            <a:path>
              <a:moveTo>
                <a:pt x="686477" y="0"/>
              </a:moveTo>
              <a:lnTo>
                <a:pt x="686477" y="119140"/>
              </a:lnTo>
              <a:lnTo>
                <a:pt x="0" y="119140"/>
              </a:lnTo>
              <a:lnTo>
                <a:pt x="0" y="2382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D329F4-EBBA-4535-ABA7-D9BB6A23F739}">
      <dsp:nvSpPr>
        <dsp:cNvPr id="0" name=""/>
        <dsp:cNvSpPr/>
      </dsp:nvSpPr>
      <dsp:spPr>
        <a:xfrm>
          <a:off x="569071" y="1464437"/>
          <a:ext cx="2181002" cy="238281"/>
        </a:xfrm>
        <a:custGeom>
          <a:avLst/>
          <a:gdLst/>
          <a:ahLst/>
          <a:cxnLst/>
          <a:rect l="0" t="0" r="0" b="0"/>
          <a:pathLst>
            <a:path>
              <a:moveTo>
                <a:pt x="2181002" y="0"/>
              </a:moveTo>
              <a:lnTo>
                <a:pt x="2181002" y="119140"/>
              </a:lnTo>
              <a:lnTo>
                <a:pt x="0" y="119140"/>
              </a:lnTo>
              <a:lnTo>
                <a:pt x="0" y="2382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CD427-440D-438E-9654-AE83670FB4BA}">
      <dsp:nvSpPr>
        <dsp:cNvPr id="0" name=""/>
        <dsp:cNvSpPr/>
      </dsp:nvSpPr>
      <dsp:spPr>
        <a:xfrm>
          <a:off x="2704354" y="658818"/>
          <a:ext cx="91440" cy="2382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2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DC105-E8ED-4A5E-93E4-731A58AAF6C0}">
      <dsp:nvSpPr>
        <dsp:cNvPr id="0" name=""/>
        <dsp:cNvSpPr/>
      </dsp:nvSpPr>
      <dsp:spPr>
        <a:xfrm>
          <a:off x="1149718" y="658818"/>
          <a:ext cx="1600355" cy="238281"/>
        </a:xfrm>
        <a:custGeom>
          <a:avLst/>
          <a:gdLst/>
          <a:ahLst/>
          <a:cxnLst/>
          <a:rect l="0" t="0" r="0" b="0"/>
          <a:pathLst>
            <a:path>
              <a:moveTo>
                <a:pt x="1600355" y="0"/>
              </a:moveTo>
              <a:lnTo>
                <a:pt x="1600355" y="119140"/>
              </a:lnTo>
              <a:lnTo>
                <a:pt x="0" y="119140"/>
              </a:lnTo>
              <a:lnTo>
                <a:pt x="0" y="2382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0A7BB-C9D6-4182-8C86-76A9F5DB7D8C}">
      <dsp:nvSpPr>
        <dsp:cNvPr id="0" name=""/>
        <dsp:cNvSpPr/>
      </dsp:nvSpPr>
      <dsp:spPr>
        <a:xfrm>
          <a:off x="1682124" y="91481"/>
          <a:ext cx="2135899" cy="567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Руководитель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комитета по управлению муниципальным имуществом города Магадана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1 единица</a:t>
          </a:r>
          <a:endParaRPr lang="ru-RU" sz="800" kern="1200" smtClean="0"/>
        </a:p>
      </dsp:txBody>
      <dsp:txXfrm>
        <a:off x="1682124" y="91481"/>
        <a:ext cx="2135899" cy="567337"/>
      </dsp:txXfrm>
    </dsp:sp>
    <dsp:sp modelId="{6F0E6C17-F095-4BC5-BC69-BFCA984ED95A}">
      <dsp:nvSpPr>
        <dsp:cNvPr id="0" name=""/>
        <dsp:cNvSpPr/>
      </dsp:nvSpPr>
      <dsp:spPr>
        <a:xfrm>
          <a:off x="582381" y="897100"/>
          <a:ext cx="1134674" cy="567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Финансово-экономический отдел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5 единиц</a:t>
          </a:r>
          <a:endParaRPr lang="ru-RU" sz="800" kern="1200" smtClean="0"/>
        </a:p>
      </dsp:txBody>
      <dsp:txXfrm>
        <a:off x="582381" y="897100"/>
        <a:ext cx="1134674" cy="567337"/>
      </dsp:txXfrm>
    </dsp:sp>
    <dsp:sp modelId="{3C913D69-CFCE-4CCA-B621-D8EC2AD74442}">
      <dsp:nvSpPr>
        <dsp:cNvPr id="0" name=""/>
        <dsp:cNvSpPr/>
      </dsp:nvSpPr>
      <dsp:spPr>
        <a:xfrm>
          <a:off x="1955337" y="897100"/>
          <a:ext cx="1589474" cy="567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Заместитель руководителя  комитета по управлению муниципальным имуществом города Магадана 1 единица</a:t>
          </a:r>
          <a:endParaRPr lang="ru-RU" sz="800" b="1" kern="1200" baseline="0" smtClean="0">
            <a:latin typeface="Times New Roman"/>
          </a:endParaRPr>
        </a:p>
      </dsp:txBody>
      <dsp:txXfrm>
        <a:off x="1955337" y="897100"/>
        <a:ext cx="1589474" cy="567337"/>
      </dsp:txXfrm>
    </dsp:sp>
    <dsp:sp modelId="{9620179D-7CFA-45F7-AB3B-63F2F4180113}">
      <dsp:nvSpPr>
        <dsp:cNvPr id="0" name=""/>
        <dsp:cNvSpPr/>
      </dsp:nvSpPr>
      <dsp:spPr>
        <a:xfrm>
          <a:off x="1734" y="1702719"/>
          <a:ext cx="1134674" cy="567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Отдел  муниципальной собственности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7 единиц</a:t>
          </a:r>
        </a:p>
      </dsp:txBody>
      <dsp:txXfrm>
        <a:off x="1734" y="1702719"/>
        <a:ext cx="1134674" cy="567337"/>
      </dsp:txXfrm>
    </dsp:sp>
    <dsp:sp modelId="{57A7CF80-13D5-4CBB-9F0E-874AF0DB66B8}">
      <dsp:nvSpPr>
        <dsp:cNvPr id="0" name=""/>
        <dsp:cNvSpPr/>
      </dsp:nvSpPr>
      <dsp:spPr>
        <a:xfrm>
          <a:off x="1374690" y="1702719"/>
          <a:ext cx="1377812" cy="567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Отдел приватизации, торгов и аренды муниципального имущества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4 единицы</a:t>
          </a:r>
        </a:p>
      </dsp:txBody>
      <dsp:txXfrm>
        <a:off x="1374690" y="1702719"/>
        <a:ext cx="1377812" cy="567337"/>
      </dsp:txXfrm>
    </dsp:sp>
    <dsp:sp modelId="{E7EF57D5-DE2B-482D-8281-26FC4D60D1AC}">
      <dsp:nvSpPr>
        <dsp:cNvPr id="0" name=""/>
        <dsp:cNvSpPr/>
      </dsp:nvSpPr>
      <dsp:spPr>
        <a:xfrm>
          <a:off x="2990784" y="1702719"/>
          <a:ext cx="1134674" cy="567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Организационно-правовой отдел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6 единиц</a:t>
          </a:r>
        </a:p>
      </dsp:txBody>
      <dsp:txXfrm>
        <a:off x="2990784" y="1702719"/>
        <a:ext cx="1134674" cy="567337"/>
      </dsp:txXfrm>
    </dsp:sp>
    <dsp:sp modelId="{F3E318DE-D1BE-4B81-B598-CC38FDA8E514}">
      <dsp:nvSpPr>
        <dsp:cNvPr id="0" name=""/>
        <dsp:cNvSpPr/>
      </dsp:nvSpPr>
      <dsp:spPr>
        <a:xfrm>
          <a:off x="4363740" y="1702719"/>
          <a:ext cx="1134674" cy="567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Отдел аренды земельных участков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6 единиц</a:t>
          </a:r>
        </a:p>
      </dsp:txBody>
      <dsp:txXfrm>
        <a:off x="4363740" y="1702719"/>
        <a:ext cx="1134674" cy="567337"/>
      </dsp:txXfrm>
    </dsp:sp>
    <dsp:sp modelId="{55052D64-D8BC-431D-923A-2BA5EECCFB5D}">
      <dsp:nvSpPr>
        <dsp:cNvPr id="0" name=""/>
        <dsp:cNvSpPr/>
      </dsp:nvSpPr>
      <dsp:spPr>
        <a:xfrm>
          <a:off x="3783093" y="897100"/>
          <a:ext cx="1134674" cy="567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Специалист по кадровой работе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1 единица</a:t>
          </a:r>
          <a:endParaRPr lang="ru-RU" sz="800" kern="1200" smtClean="0"/>
        </a:p>
      </dsp:txBody>
      <dsp:txXfrm>
        <a:off x="3783093" y="897100"/>
        <a:ext cx="1134674" cy="567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7726-3712-445A-B6CE-C43148D8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епквр</Company>
  <LinksUpToDate>false</LinksUpToDate>
  <CharactersWithSpaces>31440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арвп</dc:creator>
  <cp:lastModifiedBy>slivkina</cp:lastModifiedBy>
  <cp:revision>4</cp:revision>
  <cp:lastPrinted>2015-01-21T03:19:00Z</cp:lastPrinted>
  <dcterms:created xsi:type="dcterms:W3CDTF">2015-03-27T07:58:00Z</dcterms:created>
  <dcterms:modified xsi:type="dcterms:W3CDTF">2015-03-27T08:08:00Z</dcterms:modified>
</cp:coreProperties>
</file>