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1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835">
        <w:rPr>
          <w:rFonts w:ascii="Times New Roman" w:hAnsi="Times New Roman" w:cs="Times New Roman"/>
          <w:b/>
          <w:bCs/>
          <w:sz w:val="28"/>
          <w:szCs w:val="28"/>
        </w:rPr>
        <w:t>1. Что наиболее значительное удалось сделать в 2015 году?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835">
        <w:rPr>
          <w:rFonts w:ascii="Times New Roman" w:hAnsi="Times New Roman" w:cs="Times New Roman"/>
          <w:bCs/>
          <w:sz w:val="28"/>
          <w:szCs w:val="28"/>
        </w:rPr>
        <w:t xml:space="preserve">В 2015 году были выполнены мероприятий по благоустройству города на сумму </w:t>
      </w:r>
      <w:r w:rsidRPr="001F0835">
        <w:rPr>
          <w:rFonts w:ascii="Times New Roman" w:hAnsi="Times New Roman" w:cs="Times New Roman"/>
          <w:b/>
          <w:bCs/>
          <w:sz w:val="28"/>
          <w:szCs w:val="28"/>
        </w:rPr>
        <w:t xml:space="preserve">1 148,666 млн. руб., </w:t>
      </w:r>
      <w:r w:rsidRPr="001F0835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35">
        <w:rPr>
          <w:rFonts w:ascii="Times New Roman" w:hAnsi="Times New Roman" w:cs="Times New Roman"/>
          <w:bCs/>
          <w:sz w:val="28"/>
          <w:szCs w:val="28"/>
        </w:rPr>
        <w:t>- за счет бюджетных средств - 922,915 млн. руб.;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35">
        <w:rPr>
          <w:rFonts w:ascii="Times New Roman" w:hAnsi="Times New Roman" w:cs="Times New Roman"/>
          <w:bCs/>
          <w:sz w:val="28"/>
          <w:szCs w:val="28"/>
        </w:rPr>
        <w:t>- без затрат из бюджета города (привлеченные средства) – 225,751 млн. руб.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Озеленение</w:t>
      </w:r>
    </w:p>
    <w:tbl>
      <w:tblPr>
        <w:tblW w:w="10289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06"/>
        <w:gridCol w:w="1559"/>
        <w:gridCol w:w="3924"/>
      </w:tblGrid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работ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Стоимость выполненных работ, млн. руб.</w:t>
            </w: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кустарников, тыс.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 xml:space="preserve">75,272 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Снос,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5 596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Опиловка, формовочная обрезка,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1 289</w:t>
            </w:r>
          </w:p>
        </w:tc>
        <w:tc>
          <w:tcPr>
            <w:tcW w:w="3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Обрезка, прореживание,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4 382</w:t>
            </w:r>
          </w:p>
        </w:tc>
        <w:tc>
          <w:tcPr>
            <w:tcW w:w="3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Уборка поросли, м</w:t>
            </w:r>
            <w:proofErr w:type="gramStart"/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61 563</w:t>
            </w:r>
          </w:p>
        </w:tc>
        <w:tc>
          <w:tcPr>
            <w:tcW w:w="3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Устройство малых архитектурных форм,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скверов,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16,57</w:t>
            </w: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Замена ограждений, п.</w:t>
            </w:r>
            <w:proofErr w:type="gramStart"/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E4711" w:rsidRPr="001F0835" w:rsidTr="003B2C9D">
        <w:trPr>
          <w:trHeight w:val="258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Ремонт газонов, тыс. м</w:t>
            </w:r>
            <w:proofErr w:type="gramStart"/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711" w:rsidRPr="001F0835" w:rsidRDefault="00AE4711" w:rsidP="003B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AE4711" w:rsidRPr="001F0835" w:rsidRDefault="00AE4711" w:rsidP="00AE47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Впервые в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- Сибирском округе обустроен участок дороги по просп.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Советскому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от ул. Соборной до ул. Красной с реверсивным движением с использованием светодиодных знаков с изменяемой информацией.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Проводится работа по увеличению пропускной способности перекрёстков за счёт распределения полос для движения до и после перекрёстка. 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2015 году впервые установлен светофорный объект вызывного действия с подсветкой пешеходного перехода во время движения пешехода.</w:t>
      </w:r>
    </w:p>
    <w:p w:rsidR="00AE4711" w:rsidRPr="001F0835" w:rsidRDefault="00AE4711" w:rsidP="00AE47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ВНЕБЮДЖЕТНЫ СРЕДСТВА (ПРИВЛЕЧЕННЫЕ)</w:t>
      </w:r>
    </w:p>
    <w:p w:rsidR="00AE4711" w:rsidRPr="001F0835" w:rsidRDefault="00AE4711" w:rsidP="00AE47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 xml:space="preserve">В рамках соглашения о социально-экономическом партнерстве силами ООО «ХК </w:t>
      </w:r>
      <w:proofErr w:type="spellStart"/>
      <w:r w:rsidRPr="001F0835">
        <w:rPr>
          <w:rFonts w:ascii="Times New Roman" w:hAnsi="Times New Roman" w:cs="Times New Roman"/>
          <w:b/>
          <w:sz w:val="28"/>
          <w:szCs w:val="28"/>
        </w:rPr>
        <w:t>Новолекс</w:t>
      </w:r>
      <w:proofErr w:type="spellEnd"/>
      <w:r w:rsidRPr="001F0835">
        <w:rPr>
          <w:rFonts w:ascii="Times New Roman" w:hAnsi="Times New Roman" w:cs="Times New Roman"/>
          <w:b/>
          <w:sz w:val="28"/>
          <w:szCs w:val="28"/>
        </w:rPr>
        <w:t xml:space="preserve">» были выполнены работы </w:t>
      </w:r>
      <w:proofErr w:type="gramStart"/>
      <w:r w:rsidRPr="001F083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F0835">
        <w:rPr>
          <w:rFonts w:ascii="Times New Roman" w:hAnsi="Times New Roman" w:cs="Times New Roman"/>
          <w:b/>
          <w:sz w:val="28"/>
          <w:szCs w:val="28"/>
        </w:rPr>
        <w:t>:</w:t>
      </w:r>
    </w:p>
    <w:p w:rsidR="00AE4711" w:rsidRPr="001F0835" w:rsidRDefault="00AE4711" w:rsidP="00AE47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1. При строительстве ТРК «Лента» на ул. Баумана.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связи с увеличением интенсивности движения транспортных средств по ул. Баумана, связанным с открытием ТРК "Лента", в 2015 выполнены работы по изменению организации дорожного движения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ул. Баумана (уширение) </w:t>
      </w:r>
      <w:r w:rsidRPr="001F0835">
        <w:rPr>
          <w:rFonts w:ascii="Times New Roman" w:hAnsi="Times New Roman" w:cs="Times New Roman"/>
          <w:sz w:val="28"/>
          <w:szCs w:val="28"/>
        </w:rPr>
        <w:t>включающие в себя: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уширение проезжей части ул. Баумана на участке от ул. Радищева до ул. Ю. Двужильного до 4-х полос движения с устройством пешеходного тротуара, протяженность участка- 580 п.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.;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уширение перекрестка ул. Баумана - ул. Радищева;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защиту и переустройство инженерных коммуникаций;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реконструкцию линии наружного освещения;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перенос светофорного объекта.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Ориентировочная стоимость работ – 105,0 млн. руб.</w:t>
      </w:r>
    </w:p>
    <w:p w:rsidR="00AE4711" w:rsidRPr="001F0835" w:rsidRDefault="00AE4711" w:rsidP="00AE47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2. При строительстве ТРК «Лента» на просп. Кузнецком.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>В связи с увеличением интенсивности движения транспортных средств по просп. Кузнецкому, связанному с открытием торгово-развлекательного комплекса "Лента", планируется выполнить ряд мероприятий, направленных на распределение транспортных потоков и обеспечения безопасности дорожного движения: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 xml:space="preserve">Выполнены работы </w:t>
      </w:r>
      <w:proofErr w:type="gramStart"/>
      <w:r w:rsidRPr="001F083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F0835">
        <w:rPr>
          <w:rFonts w:ascii="Times New Roman" w:hAnsi="Times New Roman" w:cs="Times New Roman"/>
          <w:b/>
          <w:sz w:val="28"/>
          <w:szCs w:val="28"/>
        </w:rPr>
        <w:t>:</w:t>
      </w:r>
      <w:r w:rsidRPr="001F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- установке новых опор контактной сети на будущем уширении ул. Красноармейской - просп.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Кузнецкого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AE4711" w:rsidRPr="001F0835" w:rsidRDefault="00AE4711" w:rsidP="00AE4711">
      <w:pPr>
        <w:pStyle w:val="a8"/>
        <w:ind w:left="0"/>
        <w:jc w:val="both"/>
        <w:rPr>
          <w:sz w:val="28"/>
          <w:szCs w:val="28"/>
        </w:rPr>
      </w:pPr>
      <w:r w:rsidRPr="001F0835">
        <w:rPr>
          <w:sz w:val="28"/>
          <w:szCs w:val="28"/>
        </w:rPr>
        <w:t xml:space="preserve">- строительству светофорного объекта на перекрестке ул. Красноармейской - ул. </w:t>
      </w:r>
      <w:proofErr w:type="spellStart"/>
      <w:r w:rsidRPr="001F0835">
        <w:rPr>
          <w:sz w:val="28"/>
          <w:szCs w:val="28"/>
        </w:rPr>
        <w:t>Щетинкина</w:t>
      </w:r>
      <w:proofErr w:type="spellEnd"/>
      <w:r w:rsidRPr="001F0835">
        <w:rPr>
          <w:sz w:val="28"/>
          <w:szCs w:val="28"/>
        </w:rPr>
        <w:t xml:space="preserve"> и ул. </w:t>
      </w:r>
      <w:proofErr w:type="gramStart"/>
      <w:r w:rsidRPr="001F0835">
        <w:rPr>
          <w:sz w:val="28"/>
          <w:szCs w:val="28"/>
        </w:rPr>
        <w:t>Красноармейская</w:t>
      </w:r>
      <w:proofErr w:type="gramEnd"/>
      <w:r w:rsidRPr="001F0835">
        <w:rPr>
          <w:sz w:val="28"/>
          <w:szCs w:val="28"/>
        </w:rPr>
        <w:t xml:space="preserve"> - ул. Рабочая с координированной работой светофора между объектами;</w:t>
      </w:r>
    </w:p>
    <w:p w:rsidR="00AE4711" w:rsidRPr="001F0835" w:rsidRDefault="00AE4711" w:rsidP="00AE4711">
      <w:pPr>
        <w:pStyle w:val="a8"/>
        <w:ind w:left="0"/>
        <w:jc w:val="both"/>
        <w:rPr>
          <w:sz w:val="28"/>
          <w:szCs w:val="28"/>
        </w:rPr>
      </w:pPr>
      <w:r w:rsidRPr="001F0835">
        <w:rPr>
          <w:sz w:val="28"/>
          <w:szCs w:val="28"/>
        </w:rPr>
        <w:t xml:space="preserve">- организации кольцевого движения в одном уровне на транспортной развязке ул. </w:t>
      </w:r>
      <w:proofErr w:type="spellStart"/>
      <w:r w:rsidRPr="001F0835">
        <w:rPr>
          <w:sz w:val="28"/>
          <w:szCs w:val="28"/>
        </w:rPr>
        <w:t>Карболитовская</w:t>
      </w:r>
      <w:proofErr w:type="spellEnd"/>
      <w:r w:rsidRPr="001F0835">
        <w:rPr>
          <w:sz w:val="28"/>
          <w:szCs w:val="28"/>
        </w:rPr>
        <w:t xml:space="preserve"> - просп. </w:t>
      </w:r>
      <w:proofErr w:type="gramStart"/>
      <w:r w:rsidRPr="001F0835">
        <w:rPr>
          <w:sz w:val="28"/>
          <w:szCs w:val="28"/>
        </w:rPr>
        <w:t>Советский</w:t>
      </w:r>
      <w:proofErr w:type="gramEnd"/>
      <w:r w:rsidRPr="001F0835">
        <w:rPr>
          <w:sz w:val="28"/>
          <w:szCs w:val="28"/>
        </w:rPr>
        <w:t xml:space="preserve"> - ул. </w:t>
      </w:r>
      <w:proofErr w:type="spellStart"/>
      <w:r w:rsidRPr="001F0835">
        <w:rPr>
          <w:sz w:val="28"/>
          <w:szCs w:val="28"/>
        </w:rPr>
        <w:t>Щетинкина</w:t>
      </w:r>
      <w:proofErr w:type="spellEnd"/>
      <w:r w:rsidRPr="001F0835">
        <w:rPr>
          <w:sz w:val="28"/>
          <w:szCs w:val="28"/>
        </w:rPr>
        <w:t xml:space="preserve"> (обозначение внутреннего кольца </w:t>
      </w:r>
      <w:proofErr w:type="spellStart"/>
      <w:r w:rsidRPr="001F0835">
        <w:rPr>
          <w:sz w:val="28"/>
          <w:szCs w:val="28"/>
        </w:rPr>
        <w:t>ФБС-блоками</w:t>
      </w:r>
      <w:proofErr w:type="spellEnd"/>
      <w:r w:rsidRPr="001F0835">
        <w:rPr>
          <w:sz w:val="28"/>
          <w:szCs w:val="28"/>
        </w:rPr>
        <w:t>);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- организации выезда транспорта с территории торгового центра в сторону ул.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Карболитовской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AE4711" w:rsidRPr="001F0835" w:rsidRDefault="00AE4711" w:rsidP="00AE4711">
      <w:pPr>
        <w:pStyle w:val="a8"/>
        <w:ind w:left="0"/>
        <w:jc w:val="both"/>
        <w:rPr>
          <w:sz w:val="28"/>
          <w:szCs w:val="28"/>
        </w:rPr>
      </w:pPr>
      <w:proofErr w:type="gramStart"/>
      <w:r w:rsidRPr="001F0835">
        <w:rPr>
          <w:sz w:val="28"/>
          <w:szCs w:val="28"/>
        </w:rPr>
        <w:t xml:space="preserve">- организации одностороннего движение транспорта по ул. </w:t>
      </w:r>
      <w:proofErr w:type="spellStart"/>
      <w:r w:rsidRPr="001F0835">
        <w:rPr>
          <w:sz w:val="28"/>
          <w:szCs w:val="28"/>
        </w:rPr>
        <w:t>Карболитовской</w:t>
      </w:r>
      <w:proofErr w:type="spellEnd"/>
      <w:r w:rsidRPr="001F0835">
        <w:rPr>
          <w:sz w:val="28"/>
          <w:szCs w:val="28"/>
        </w:rPr>
        <w:t xml:space="preserve"> от ул. Красноармейской в сторону просп. Советского;</w:t>
      </w:r>
      <w:proofErr w:type="gramEnd"/>
    </w:p>
    <w:p w:rsidR="00AE4711" w:rsidRPr="001F0835" w:rsidRDefault="00AE4711" w:rsidP="00AE4711">
      <w:pPr>
        <w:pStyle w:val="a8"/>
        <w:ind w:left="0"/>
        <w:jc w:val="both"/>
        <w:rPr>
          <w:sz w:val="28"/>
          <w:szCs w:val="28"/>
        </w:rPr>
      </w:pPr>
      <w:r w:rsidRPr="001F0835">
        <w:rPr>
          <w:sz w:val="28"/>
          <w:szCs w:val="28"/>
        </w:rPr>
        <w:t xml:space="preserve">- капитальному ремонту законсервированного подземного перехода, расположенного напротив здания просп. </w:t>
      </w:r>
      <w:proofErr w:type="gramStart"/>
      <w:r w:rsidRPr="001F0835">
        <w:rPr>
          <w:sz w:val="28"/>
          <w:szCs w:val="28"/>
        </w:rPr>
        <w:t>Кузнецкий</w:t>
      </w:r>
      <w:proofErr w:type="gramEnd"/>
      <w:r w:rsidRPr="001F0835">
        <w:rPr>
          <w:sz w:val="28"/>
          <w:szCs w:val="28"/>
        </w:rPr>
        <w:t>, 33а и установка входных павильонов.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Общая ориентировочная стоимость работ – 108,0 млн. руб.</w:t>
      </w:r>
    </w:p>
    <w:p w:rsidR="00AE4711" w:rsidRPr="001F0835" w:rsidRDefault="00AE4711" w:rsidP="00AE47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3. При строительстве ТРК «</w:t>
      </w:r>
      <w:proofErr w:type="spellStart"/>
      <w:r w:rsidRPr="001F0835">
        <w:rPr>
          <w:rFonts w:ascii="Times New Roman" w:hAnsi="Times New Roman" w:cs="Times New Roman"/>
          <w:b/>
          <w:sz w:val="28"/>
          <w:szCs w:val="28"/>
        </w:rPr>
        <w:t>Леруа</w:t>
      </w:r>
      <w:proofErr w:type="spellEnd"/>
      <w:r w:rsidRPr="001F0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835">
        <w:rPr>
          <w:rFonts w:ascii="Times New Roman" w:hAnsi="Times New Roman" w:cs="Times New Roman"/>
          <w:b/>
          <w:sz w:val="28"/>
          <w:szCs w:val="28"/>
        </w:rPr>
        <w:t>Мерлен</w:t>
      </w:r>
      <w:proofErr w:type="spellEnd"/>
      <w:r w:rsidRPr="001F0835">
        <w:rPr>
          <w:rFonts w:ascii="Times New Roman" w:hAnsi="Times New Roman" w:cs="Times New Roman"/>
          <w:b/>
          <w:sz w:val="28"/>
          <w:szCs w:val="28"/>
        </w:rPr>
        <w:t>» на просп. Ленинградском.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: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обустройству дополнительной полосы движения на участке от дома № 21 до дома № 23 по просп. Ленинградского;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переносу остановочного пункта от дома № 23 до дома №25 по просп. Ленинградскому;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- переносу светофорного объекта по просп. Ленинградскому на пересечении с проездом от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. Строителей, 26 до просп. Ленинградского, 23 с обустройством перекрестка.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Ориентировочная стоимость работ – 12,0 млн. руб.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Соглашения о социально-экономическом партнерстве с предприятиями благоустройства.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рамках, которых выполнены следующие работы: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1. Ремонт щебеночных дорог к 6-ти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кладбищах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. Стоимость работ составляет 0,47 млн. рублей.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2. Разбивка 9-ти пешеходных дорожек на кладбище «Кировско-3» на сумму 0,053 млн. руб.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 Установка 20-ти одиночных светильников на опорах ЛЭП в частном секторе на сумму 0,22 млн. руб.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 Предоставлено 1000 шт. сеянцев ели и 1 500 шт. сеянцев кедра на сумму 7,5 тыс. руб.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. Новосибирск выполнена организация разворота на дорогах с многополосным движением до перекрестка.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3. Какие наиболее трудные проблемы не удалось решить в прошлом году?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lastRenderedPageBreak/>
        <w:t>Внедрение новых технологий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Продолжительность строительного сезона в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. Кемерово составляет 4 месяца. В зимний период происходят значительные разрушения дорожного покрытия (выбоины, просадки), вследствие чего не удается осуществлять содержание дорог города согласно нормативным требованиям. Остро стоит вопрос внедрения новых технологий производства работ в зимний период.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Низкое качество строительных материалов.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Ежегодно в городе Кемерово необходимо капитально ремонтировать не менее 50 км дорог с асфальтобетонным покрытием, однако ремонт производиться не более чем на 15 км дорог, следовательно, происходит ежегодное нарастающее отставание в темпах ремонта. Ямочный ремонт - временная мера. 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Низкое качество дорожного битума российского производства. Например: Казахстан отказался применять битум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НПЗ, который в нашем городе применяется в больших объемах. Битум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НПЗ еще хуже. Остро стоит вопрос модификации битума.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развитых странах используют тяжелую нефть (обычно из Венесуэлы) получая из нее дорожный битум компаундированием (технология управляемого смешения нефти).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 xml:space="preserve">Большой трафик большегрузного транспорта 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Кемерово является единственным городом Кемеровской области и близ находящихся областей, не имеющим объездной дороги для большегрузной техники, что приводит значительному разрушению городских дорог (выбоины,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). Также большое количество большегрузного транспорта проходящего через город создает большие автомобильные заторы на улично-дорожной сети, что напрямую влияет на безопасность дорожного движения.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4. Какие задачи стоят в 2016 году?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связи с дефицитом бюджетных сре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авой города, поставлена задача, более тщательного контроля за объектами, выполненными в предыдущие годы и находящимися на гарантийном обслуживании.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Также ведется работа по привлечению спонсорских сре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дств с кр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упных угледобывающих и промышленных предприятий.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Намечены цели и задачи направленные на увеличение безопасности дорожного движение, снижение аварийности на территории города.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35">
        <w:rPr>
          <w:rFonts w:ascii="Times New Roman" w:hAnsi="Times New Roman" w:cs="Times New Roman"/>
          <w:b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1. Решение вопросов в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отросли на федеральном уровне. 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2. Помощь в участии в федеральных программах по строительству, реконструкции и капитальному ремонта дорог.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 Решение вопросов с несоответствиями нормативных документов друг другу.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Например: в п.4.5.2.6 ГОСТ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52766-2007 говорится, что пешеходные ограждения устанавливаются у пешеходных переходов со светофорным регулированием. В п.8.1.27 ГОСТ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52289-2004 указывается, что пешеходные ограждения устанавливают у всех регулируемых пешеходных переходов, а также у нерегулируемых пешеходных переходов, расположенных возле школ. При этом в п.8.1.27 ГОСТ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52289-2004 оговариваются правила установки пешеходных ограждений возле регулируемых пешеходных переходов. Правила установки ограждений возле нерегулируемых переходов отсутствуют.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 xml:space="preserve">4. Разрешение ситуации, когда сотрудники ГИБДД требуют в обязательном порядке исполнения последних изменений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ГОСТ, утверждённых для добровольного применения.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5. Возвращение права осуществления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перевозками тяжеловесных грузов владельцам дорог. </w:t>
      </w:r>
    </w:p>
    <w:p w:rsidR="00AE4711" w:rsidRPr="001F0835" w:rsidRDefault="00AE4711" w:rsidP="00A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Приказом № 125 от 25.04.2011 было определено, что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перевозкой тяжеловесных и крупногабаритных грузов могут осуществлять только сотрудниками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и ГИБДД. Владельцы дорог осуществляют только обеспечение взвешивания транспортных средств. Однако, в связи с сокращением численности сотрудников ГИБДД и недостаточной численностью сотрудников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, весогабаритный контроль на территории города практически не осуществляется. В настоящее время при наличии 6 комплектов весового оборудования и 17 площадок для взвешивания контроль, как правило, осуществляется только на одной площадке в дневное время. В результате происходит беспрепятственный проезд тяжеловесных транспортных средств, повышенный износ дорожного полотна,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денежных средств за возмещение причиняемого ущерба.</w:t>
      </w:r>
    </w:p>
    <w:p w:rsidR="002A5764" w:rsidRPr="00AE4711" w:rsidRDefault="002A5764" w:rsidP="00AE4711"/>
    <w:sectPr w:rsidR="002A5764" w:rsidRPr="00AE4711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0D5815"/>
    <w:rsid w:val="001629BB"/>
    <w:rsid w:val="00280CE6"/>
    <w:rsid w:val="002A5764"/>
    <w:rsid w:val="00342106"/>
    <w:rsid w:val="003B44A7"/>
    <w:rsid w:val="004823A2"/>
    <w:rsid w:val="00505579"/>
    <w:rsid w:val="00745D23"/>
    <w:rsid w:val="008711B3"/>
    <w:rsid w:val="008A57EC"/>
    <w:rsid w:val="0091499D"/>
    <w:rsid w:val="00A271CF"/>
    <w:rsid w:val="00AE4711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2016-04-11T10:45:00Z</dcterms:created>
  <dcterms:modified xsi:type="dcterms:W3CDTF">2016-04-11T10:45:00Z</dcterms:modified>
</cp:coreProperties>
</file>