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89" w:rsidRPr="001F0835" w:rsidRDefault="00E06889" w:rsidP="00E06889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НОВОАЛТАЙСК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Показатель изношенности сетевого хозяйства города остается достаточно высоким - около 65 %, что не может не сказаться на экономике энергоснабжающих организаций. В связи с этим общей задачей Администрации города и предприятий коммунального комплекса должно стать направление на реконструкцию и модернизацию производства.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 рамках муниципальной программы «Комплексное развитие систем коммунальной инфраструктуры муниципального образования г. Новоалтайска на 2011 -2015 годы» завершены проектные работы и получено положительное заключение государственной строительной экспертизы по развитию сетей водоснабжения для перспективного обеспечения питьевой водой домов, расположенных по ул. Коммунистической. Продолжено строительство сетей водоснабжения в секторе индивидуальной жилой застройки в микрорайоне «Северный».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Во исполнение комплексного инвестиционного плана модернизации моногорода продолжено строительство^ объекта «Комплекс водозаборных сооружений по ул. Плодопитомник», производительностью 14,0 тыс. куб. метров водьГвсутки.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С целью доведения качества питьевой воды до нормативных показателей разработана и утверждена инвестиционная программа на 2016-2020 годы по модернизации, реконструкции и развитию систем водоснабжения и водоотведения города.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Перспектива устойчивого теплоснабжения города заключается в развитии и переводе основных теплоисточников на природный газ. Задачи прошлого года по газификации объектов выполнены.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 2015 году продолжен второй этап газификации индивидуального жилья Чесноковки, с последующим обеспечением газовым топливом порядка 250 домовладений, и очередного сектора индивидуальной -жилой застройки Павлокорчагинского микрорайона с учетом перспективной газификации 233 домовладений. В рамках плана-графика синхронизации выполнения программ газификации регионов РФ и Алтайского края и в целях газификации залинейной части города в 2015 году, с учетом завершения в текущем году, продолжается реализация проекта «Газопровод высокого давления от отключающего устройства в Белоярском районе до ГРП-32 в г. Новоалтайске» (район Велижановки). Строительство магистрального газопровода, предусмотренного указанным проектом, позволит</w:t>
      </w:r>
    </w:p>
    <w:p w:rsidR="00E06889" w:rsidRPr="001F0835" w:rsidRDefault="00E06889" w:rsidP="00E06889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обеспечить- перспективную_газификацию._ района Геологи, улиц,- Ь6 Береговые,</w:t>
      </w:r>
    </w:p>
    <w:p w:rsidR="00E06889" w:rsidRPr="001F0835" w:rsidRDefault="00E06889" w:rsidP="00E06889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Велижановки. Финансирование данного объекта, с учетом завершения в 2016 году, обеспечено за счет средств Акционерного общества «Газпром». С целью перспективного развития газовых сетей и подключения новых потребителей Администрацией города в 2015 году подготовлена проектно-сметная документация на очередной этап газификации индивидуального жилья в Белоярском районе.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На природный газ переведены 4 малогабаритных котельных, построено более 20 км газовых сетей. Из планировавашихся в 2015 году к подключению 150 жилых домов/квартир, подключено 179.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По-прежнему одной из главных задач в этой области остается газификация индивидуальной жилой застройки, что в значительной степени улучшит теплоснабжение жилья и сократит расходы населения на приобретение твердого топлива. В 2015г. за счет средств бюджета Алтайского края и бюджета городского </w:t>
      </w:r>
      <w:r w:rsidRPr="001F0835">
        <w:rPr>
          <w:rStyle w:val="FontStyle12"/>
          <w:sz w:val="28"/>
          <w:szCs w:val="28"/>
        </w:rPr>
        <w:lastRenderedPageBreak/>
        <w:t>округа продолжены работы по ремонту наиболее разрушенных участков автодорог, новое дорожное покрытие получили автодороги общей площадью 23,8 тыс. кв. метров.</w:t>
      </w:r>
    </w:p>
    <w:p w:rsidR="00E06889" w:rsidRPr="001F0835" w:rsidRDefault="00E06889" w:rsidP="00E06889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За счет средств бюджета городского округа выполнен текущий ремонт асфальтобетонного покрытия автодорог общей площадью 4,5 тыс. метров. В рамках муниципальной программы «300-летие основания Белоярской крепости» за счет средств бюджета городского округа отремонтирован 3,7 тыс.кв. м.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Общая площадь ремонта автомобильных дорог составила более 42,3 тыс.кв. м, что превышает уровень 2014 года в 1,7 раза и уровень 2013 года - в 3,3 раза.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Выполнено грейдирование и щебенение грунтовых автодорог автобусных маршрутов городской сети сектора индивидуальной жилой застройки, продолжены работы по благоустройству остановочных пунктов.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Выполнен ряд мероприятий по озеленению и благоустройству в части установки малых архитектурных форм (скамьи парковые, урны для мусора, цветочницы) и организации цветников, клумб, газонов различного типа площадью более 700 кв. метров. Ликвидировано 40 аварийных деревьев, что превышает уровень 2014 года в 2,3 раза. В целях обеспечения безопасности дорожного движения выполнена обрезка древесной поросли вдоль проезжей части улиц. В целях улучшения экологической обстановки продолжена работа по ликвидации несанкционированных свалок бытового и строительного мусора.</w:t>
      </w:r>
    </w:p>
    <w:p w:rsidR="00E06889" w:rsidRPr="001F0835" w:rsidRDefault="00E06889" w:rsidP="00E0688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Для дальнейшей диверсификации экономики города начата работа по созданию территории опережающего социально-экономического развития в границах моногорода и индустриального парка «Новоалтайск Южный», которая будет приоритетным направлением нашей инвестиционной деятельности на среднесрочную и долгосрочную перспективу.</w:t>
      </w:r>
    </w:p>
    <w:p w:rsidR="002A5764" w:rsidRPr="00E06889" w:rsidRDefault="002A5764" w:rsidP="00E06889"/>
    <w:sectPr w:rsidR="002A5764" w:rsidRPr="00E06889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2D7E66"/>
    <w:rsid w:val="00342106"/>
    <w:rsid w:val="003B44A7"/>
    <w:rsid w:val="004823A2"/>
    <w:rsid w:val="00505579"/>
    <w:rsid w:val="00745D23"/>
    <w:rsid w:val="00751A2A"/>
    <w:rsid w:val="007C13B1"/>
    <w:rsid w:val="008711B3"/>
    <w:rsid w:val="008A57EC"/>
    <w:rsid w:val="008D45A9"/>
    <w:rsid w:val="0091499D"/>
    <w:rsid w:val="00A271CF"/>
    <w:rsid w:val="00A84C7E"/>
    <w:rsid w:val="00AE4711"/>
    <w:rsid w:val="00B2651F"/>
    <w:rsid w:val="00BE1BE7"/>
    <w:rsid w:val="00C22EA9"/>
    <w:rsid w:val="00CD1C59"/>
    <w:rsid w:val="00E0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2016-04-11T10:48:00Z</dcterms:created>
  <dcterms:modified xsi:type="dcterms:W3CDTF">2016-04-11T10:48:00Z</dcterms:modified>
</cp:coreProperties>
</file>