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B4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СЕВЕРСК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Все работы по благоустройству в 2015 году велись программн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целевым методом. Основной комплекс работ проводился в рамках муниципальной программы «Улучшение качественного состояния улично-дорожной сети, благоустройства и озеленения» на 2015-2019 годы, утвержденной постановлением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от 30.12.2014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3541. Данная программа включает в себя пять подпрограмм, исполнителем которых является УЖКХ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ТиС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«Содержание зеленых насаждений»;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3 «Создание комфортной среды в местах массового посещения»;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4 «Модернизация и устройство детских игровых площадок»;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«Организация гостевых стоянок автотранспорта и расширение внутриквартальных проездов на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территориях»;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Подпрограмма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«Текущее содержание и ремонт объектов улично-дорожной сети и внешнего благоустройства».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Работы по текущему содержанию города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производились в основном в рамках муниципального задания Муниципальным бюджетным эксплуатационным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учреждением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Большая часть средств, выделенных на озеленение города, была направлена на текущее содержание объектов озеленения, посадку и содержание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цветников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и выкашивание газонов. Объем высаженной цветочной рассады сохранился на уровне 2014 года и составил 400 тыс. корней. При этом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количество ампельных растений увеличилось в полтора раза. Выкошено 220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га газонов, подстрижено 118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2 живой изгороди.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Объем выделенного финансирования позволил своевременно и качественно озеленять город. Выкашивание газонов производилось с достаточной периодичностью (от 3 до 6 раз в сезон, в зависимости от расположения участка).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проводилась большая работа по ликвидации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старовозрастных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деревьев. Затраты МБЭУ по данному направлению составили 5711,2 тыс. руб. Снесено 344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старовозрастных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деревьев, выполнена формовочная обрезка 613 деревьев, омолаживающая обрезка 32 деревьев.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В рамках выполнения мероприятий по обеспечению воспроизводства зеленых насаждений освоено 384,5 тыс. руб. на приобретение и заготовку саженцев. В рамках акции «Лес Победы» организована работа по закладке в прибрежном парке на ул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енина около мемориала погибшим войнам Аллеи Победы. Было высажено 70 елей. В акции приняли участие ветераны и участники Великой Отечественной войны, руководство города, учащиеся общеобразовательных школ, волонтеры.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Осенью в рамках традиционной акции «посади свое дерево» жителями города высажено более 400 саженцев.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За 2015 год подготовлено 400 актов ландшафтной комиссии.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Расчеты на взыскание компенсационной стоимости за снос зеленых насаждений составили 2,7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уб., поступило в бюджет 7,64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млн.руб. (с учетом оплаты стоимости компенсационного озеленения, начисленного в 2014 году).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мероприятий подпрограммы «Создание комфортной среды в местах массового посещения»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дню города в 2015 году была открыта Аллея истории и славы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северчан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. Изготовлено и установлено шесть конструкций в виде открытой книги с информацией о памятных датах в истории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и биографией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lastRenderedPageBreak/>
        <w:t>северчан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, прославивших город за его пределами. Среди них: Степан Зайцев, Петр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Пронягин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, Михаил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Царевский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, Любовь Егорова, Маргарита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Алийчук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. Выполнены работы по благоустройству прилегающей территории. Затраты на изготовление конструкций и благоустройство прилегающей территории составили 1143,5 тыс. руб.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В рамках выполнения мероприятий подпрограммы «Модернизация и устройство детских игровых площадок» были реализованы средства в объеме 485,95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уб.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на внутриквартальных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территориях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установлено 5 детских игровых площадок, оснащенных новым современным оборудованием (в 2014 году – 12 площадок на сумму 1,876 млн. руб.)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были продолжены работы по организации гостевых стоянок автотранспорта и расширению внутриквартальных проездов на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территориях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по 24 адресам, на площади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664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. В результате обустроено 290 дополнительных парковочных мест, затраты составили: 457,6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уб. на разработку проектно-сметной документации и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981,11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тыс.руб. на строительные работы.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На территории города имеется 102 объекта улично-дорожной сети. Общая протяженность – 128,8 км, площадь асфальтобетонного покрытия без учета тротуаров –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146,3 тыс.м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С сентября 2014 года текущее содержание улично-дорожной сети осуществлялось в рамках муниципального задания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МБЭУ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Объем финансирования на текущее содержание в 2015 году превысил показатели 2014 года.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Улично-дорожная сеть имеет значительную степень износа. Межремонтные сроки капитального ремонта составляют более 15 лет. Текущий ремонт дорожного покрытия выполнен на площади 18,3 тыс. м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. Затраты на выполнение ремонтных работ составили 11,445 млн. руб. Из них силами МБЭУ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муниципальным заданием отремонтировано 5,6 тыс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2 асфальтобетонного покрытия на сумму 3,5 млн.руб.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работы по капитальному ремонту проводились УКС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. Отремонтирован значительный участок просп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оммунистического, ул.Курчатова, ул. Свердлова.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Учитывая значительную степень износа дорожного полотна, наличие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продольной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колейности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, актуальность работ по капитальному ремонту сохраняется и на последующие годы. Это необходимо в первую очередь для безопасности при движении транспортных средств.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в рамках подготовки к празднованию 70-й годовщины со дня Победы в Великой Отечественной войне на территории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ДОКа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был реставрирован монумент, установленный в память рабочих и служащих, погибших в 1941-1945 гг. Сумма финансирования на ремонт составила 0,39 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Кроме того, установлены три закладных камня: на месте посадки аллей в честь 30-летия и 70-летия Победы, а также на месте основания деревообрабатывающего комбината. Сумма финансирования составила 0,168 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уб.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За 2015 год отловлено и помещено для временного содержания в пункт временного содержания 851 животное, в том числе 51 кошка и 800 собак. Затраты местного бюджета на комплекс мероприятий по регулированию численности безнадзорных животных составили 1,125 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уб. Затраты областного бюджета – 1, 95 млн.руб..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августе 2015 года проводился конкурс по благоустройству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«Северский дворик», который пользуется популярностью у жителей города.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последние три года находится на одном уровне.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адрес УЖКХ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ТиС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поступило более 200 заявок на участие в конкурсе от жителей нашего города и организаций. Как результат – сотни благоустроенных дворовых территорий и участков, прилегающих к предприятиям и учреждениям. Призовой фонд конкурса составил 250 тысяч рублей.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Подпрограммы «Чистый город» УЖКХ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ТиС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составило 15,19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уб., в том числе 2,8 млн.руб. на ликвидацию несанкционированных свалок. Данные работы производились в соответствии с муниципальным заданием силами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МБЭУ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Северск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. В результате данной работы было ликвидировано 17 несанкционированных свалок. Общий объем вывезенного мусора составил 3,66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тыс.м3.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За счет средств, предусмотренных программой, приобретено 109 контейнеров заглубленного типа на сумму 8,5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уб. Установлено и введено в эксплуатацию 115 контейнерных площадок с контейнерами заглубленного и наземного типа. Стоимость работ составила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852,8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уб.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2015 году полностью решена проблема перехода на новую систему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мусороудаления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от жилых домов.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В 2015 году выполнена противоклещевая обработка 130,6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га лесных массивов, прилегающих к селитебной зоне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еверска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, на сумму 0,231 млн.руб.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Особых достижений в других городах не отмечено.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газонов, прилегающих к улично-дорожной сети.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- большое количество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старовозрастных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деревьев;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оперативное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тушения стихийных глубинных возгораний на полигоне ТБО. 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Какие задачи стоят в 2016 году?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 2016 году сохраняется актуальность решения следующих вопросов, предусмотренных муниципальной программой «Улучшение качественного состояния объектов улично-дорожной сети, благоустройства и озеленения на территории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1F0835">
        <w:rPr>
          <w:rFonts w:ascii="Times New Roman" w:eastAsia="Calibri" w:hAnsi="Times New Roman" w:cs="Times New Roman"/>
          <w:sz w:val="28"/>
          <w:szCs w:val="28"/>
        </w:rPr>
        <w:t>еверска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>», но не обеспеченных бюджетным финансированием.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Капитальный ремонт скверов с обновлением малых архитектурных форм и оснащением скверов детским игровым оборудованием.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Восстановление зеленых насаждений путем планомерной замены </w:t>
      </w:r>
      <w:proofErr w:type="spellStart"/>
      <w:r w:rsidRPr="001F0835">
        <w:rPr>
          <w:rFonts w:ascii="Times New Roman" w:eastAsia="Calibri" w:hAnsi="Times New Roman" w:cs="Times New Roman"/>
          <w:sz w:val="28"/>
          <w:szCs w:val="28"/>
        </w:rPr>
        <w:t>старовозрастных</w:t>
      </w:r>
      <w:proofErr w:type="spellEnd"/>
      <w:r w:rsidRPr="001F0835">
        <w:rPr>
          <w:rFonts w:ascii="Times New Roman" w:eastAsia="Calibri" w:hAnsi="Times New Roman" w:cs="Times New Roman"/>
          <w:sz w:val="28"/>
          <w:szCs w:val="28"/>
        </w:rPr>
        <w:t xml:space="preserve"> деревьев, используя посадочный материал саженцев ценных пород деревьев и декоративных кустарников.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Реконструкция газонов вдоль проезжей части улиц города.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Комплексный уход за зелеными насаждениями в соответствии с предусмотренными регламентами.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Обустройство дополнительных участков ливневой канализации.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Приобретение современной специализированной техники и средств малой механизации для выполнения работ по содержанию объектов благоустройства.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lastRenderedPageBreak/>
        <w:t>Обмен прогрессивным опытом в части организации работ по благоустройству, дорожной деятельности и озеленению.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Конференции и совещания по обмену опытом и обсуждению актуальных вопросов необходимы.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835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b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 вопросы для обсуждения.</w:t>
      </w:r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современные технологии содержания улично-дорожной сети, применение специальной техники нового поколения</w:t>
      </w:r>
      <w:proofErr w:type="gramStart"/>
      <w:r w:rsidRPr="001F0835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4D7FB4" w:rsidRPr="001F0835" w:rsidRDefault="004D7FB4" w:rsidP="004D7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83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eastAsia="Calibri" w:hAnsi="Times New Roman" w:cs="Times New Roman"/>
          <w:sz w:val="28"/>
          <w:szCs w:val="28"/>
        </w:rPr>
        <w:t>проектирование работ по благоустройству и озеленению. Основные проблемы и особенности.</w:t>
      </w:r>
    </w:p>
    <w:p w:rsidR="002A5764" w:rsidRPr="004D7FB4" w:rsidRDefault="002A5764" w:rsidP="004D7FB4"/>
    <w:sectPr w:rsidR="002A5764" w:rsidRPr="004D7FB4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126BF"/>
    <w:rsid w:val="004823A2"/>
    <w:rsid w:val="004B3726"/>
    <w:rsid w:val="004D7FB4"/>
    <w:rsid w:val="00505579"/>
    <w:rsid w:val="0066012A"/>
    <w:rsid w:val="00745D23"/>
    <w:rsid w:val="00751A2A"/>
    <w:rsid w:val="007C13B1"/>
    <w:rsid w:val="0082475D"/>
    <w:rsid w:val="008711B3"/>
    <w:rsid w:val="008A57EC"/>
    <w:rsid w:val="008D45A9"/>
    <w:rsid w:val="0091499D"/>
    <w:rsid w:val="009552A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2016-04-11T10:51:00Z</dcterms:created>
  <dcterms:modified xsi:type="dcterms:W3CDTF">2016-04-11T10:51:00Z</dcterms:modified>
</cp:coreProperties>
</file>