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B4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СЕВЕРСК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835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b/>
          <w:sz w:val="28"/>
          <w:szCs w:val="28"/>
        </w:rPr>
        <w:t>Что наиболее значительное удалось сделать в 2015 году?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Все работы по благоустройству в 2015 году велись программн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целевым методом. Основной комплекс работ проводился в рамках муниципальной программы «Улучшение качественного состояния улично-дорожной сети, благоустройства и озеленения» на 2015-2019 годы, утвержденной постановлением 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от 30.12.2014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3541. Данная программа включает в себя пять подпрограмм, исполнителем которых является УЖКХ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ТиС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Подпрограмма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«Содержание зеленых насаждений»;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Подпрограмма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3 «Создание комфортной среды в местах массового посещения»;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Подпрограмма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4 «Модернизация и устройство детских игровых площадок»;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Подпрограмма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«Организация гостевых стоянок автотранспорта и расширение внутриквартальных проездов на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внутридворовых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территориях»;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Подпрограмма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«Текущее содержание и ремонт объектов улично-дорожной сети и внешнего благоустройства».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Работы по текущему содержанию города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Северска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производились в основном в рамках муниципального задания Муниципальным бюджетным эксплуатационным 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учреждением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Большая часть средств, выделенных на озеленение города, была направлена на текущее содержание объектов озеленения, посадку и содержание 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цветников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и выкашивание газонов. Объем высаженной цветочной рассады сохранился на уровне 2014 года и составил 400 тыс. корней. При этом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количество ампельных растений увеличилось в полтора раза. Выкошено 220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га газонов, подстрижено 118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2 живой изгороди.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Объем выделенного финансирования позволил своевременно и качественно озеленять город. Выкашивание газонов производилось с достаточной периодичностью (от 3 до 6 раз в сезон, в зависимости от расположения участка).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В 2015 году проводилась большая работа по ликвидации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старовозрастных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деревьев. Затраты МБЭУ по данному направлению составили 5711,2 тыс. руб. Снесено 344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старовозрастных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деревьев, выполнена формовочная обрезка 613 деревьев, омолаживающая обрезка 32 деревьев.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В рамках выполнения мероприятий по обеспечению воспроизводства зеленых насаждений освоено 384,5 тыс. руб. на приобретение и заготовку саженцев. В рамках акции «Лес Победы» организована работа по закладке в прибрежном парке на ул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>енина около мемориала погибшим войнам Аллеи Победы. Было высажено 70 елей. В акции приняли участие ветераны и участники Великой Отечественной войны, руководство города, учащиеся общеобразовательных школ, волонтеры.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Осенью в рамках традиционной акции «посади свое дерево» жителями города высажено более 400 саженцев.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За 2015 год подготовлено 400 актов ландшафтной комиссии.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Расчеты на взыскание компенсационной стоимости за снос зеленых насаждений составили 2,7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>уб., поступило в бюджет 7,64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млн.руб. (с учетом оплаты стоимости компенсационного озеленения, начисленного в 2014 году).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мероприятий подпрограммы «Создание комфортной среды в местах массового посещения» 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дню города в 2015 году была открыта Аллея истории и славы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северчан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. Изготовлено и установлено шесть конструкций в виде открытой книги с информацией о памятных датах в истории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Северска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и биографией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lastRenderedPageBreak/>
        <w:t>северчан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, прославивших город за его пределами. Среди них: Степан Зайцев, Петр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Пронягин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, Михаил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Царевский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, Любовь Егорова, Маргарита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Алийчук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>. Выполнены работы по благоустройству прилегающей территории. Затраты на изготовление конструкций и благоустройство прилегающей территории составили 1143,5 тыс. руб.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В рамках выполнения мероприятий подпрограммы «Модернизация и устройство детских игровых площадок» были реализованы средства в объеме 485,95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уб.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В 2015 году на внутриквартальных 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территориях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установлено 5 детских игровых площадок, оснащенных новым современным оборудованием (в 2014 году – 12 площадок на сумму 1,876 млн. руб.)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В 2015 году были продолжены работы по организации гостевых стоянок автотранспорта и расширению внутриквартальных проездов на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внутридворовых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территориях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Северска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по 24 адресам, на площади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664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>. В результате обустроено 290 дополнительных парковочных мест, затраты составили: 457,6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>уб. на разработку проектно-сметной документации и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981,11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тыс.руб. на строительные работы.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На территории города имеется 102 объекта улично-дорожной сети. Общая протяженность – 128,8 км, площадь асфальтобетонного покрытия без учета тротуаров –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146,3 тыс.м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С сентября 2014 года текущее содержание улично-дорожной сети осуществлялось в рамках муниципального задания 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МБЭУ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Объем финансирования на текущее содержание в 2015 году превысил показатели 2014 года.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Улично-дорожная сеть имеет значительную степень износа. Межремонтные сроки капитального ремонта составляют более 15 лет. Текущий ремонт дорожного покрытия выполнен на площади 18,3 тыс. м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. Затраты на выполнение ремонтных работ составили 11,445 млн. руб. Из них силами МБЭУ ЗАТО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муниципальным заданием отремонтировано 5,6 тыс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>2 асфальтобетонного покрытия на сумму 3,5 млн.руб.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В 2015 году работы по капитальному ремонту проводились УКС 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>. Отремонтирован значительный участок просп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>оммунистического, ул.Курчатова, ул. Свердлова.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Учитывая значительную степень износа дорожного полотна, наличие 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продольной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колейности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>, актуальность работ по капитальному ремонту сохраняется и на последующие годы. Это необходимо в первую очередь для безопасности при движении транспортных средств.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В 2015 году в рамках подготовки к празднованию 70-й годовщины со дня Победы в Великой Отечественной войне на территории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ДОКа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был реставрирован монумент, установленный в память рабочих и служащих, погибших в 1941-1945 гг. Сумма финансирования на ремонт составила 0,39 млн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Кроме того, установлены три закладных камня: на месте посадки аллей в честь 30-летия и 70-летия Победы, а также на месте основания деревообрабатывающего комбината. Сумма финансирования составила 0,168 млн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уб.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За 2015 год отловлено и помещено для временного содержания в пункт временного содержания 851 животное, в том числе 51 кошка и 800 собак. Затраты местного бюджета на комплекс мероприятий по регулированию численности безнадзорных животных составили 1,125 млн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>уб. Затраты областного бюджета – 1, 95 млн.руб..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августе 2015 года проводился конкурс по благоустройству 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«Северский дворик», который пользуется популярностью у жителей города.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последние три года находится на одном уровне.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В адрес УЖКХ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ТиС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поступило более 200 заявок на участие в конкурсе от жителей нашего города и организаций. Как результат – сотни благоустроенных дворовых территорий и участков, прилегающих к предприятиям и учреждениям. Призовой фонд конкурса составил 250 тысяч рублей.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Финансирование мероприятий Подпрограммы «Чистый город» УЖКХ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ТиС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составило 15,19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уб., в том числе 2,8 млн.руб. на ликвидацию несанкционированных свалок. Данные работы производились в соответствии с муниципальным заданием силами 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МБЭУ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>. В результате данной работы было ликвидировано 17 несанкционированных свалок. Общий объем вывезенного мусора составил 3,66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тыс.м3.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За счет средств, предусмотренных программой, приобретено 109 контейнеров заглубленного типа на сумму 8,5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>уб. Установлено и введено в эксплуатацию 115 контейнерных площадок с контейнерами заглубленного и наземного типа. Стоимость работ составила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852,8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уб.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В 2015 году полностью решена проблема перехода на новую систему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мусороудаления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от жилых домов.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В 2015 году выполнена противоклещевая обработка 130,6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га лесных массивов, прилегающих к селитебной зоне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>еверска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>, на сумму 0,231 млн.руб.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835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Особых достижений в других городах не отмечено.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835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- капитальный ремонт газонов, прилегающих к улично-дорожной сети.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- большое количество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старовозрастных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деревьев;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оперативное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тушения стихийных глубинных возгораний на полигоне ТБО. 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835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b/>
          <w:sz w:val="28"/>
          <w:szCs w:val="28"/>
        </w:rPr>
        <w:t>Какие задачи стоят в 2016 году?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В 2016 году сохраняется актуальность решения следующих вопросов, предусмотренных муниципальной программой «Улучшение качественного состояния объектов улично-дорожной сети, благоустройства и озеленения на территории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>еверска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>», но не обеспеченных бюджетным финансированием.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Капитальный ремонт скверов с обновлением малых архитектурных форм и оснащением скверов детским игровым оборудованием.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Восстановление зеленых насаждений путем планомерной замены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старовозрастных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деревьев, используя посадочный материал саженцев ценных пород деревьев и декоративных кустарников.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Реконструкция газонов вдоль проезжей части улиц города.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Комплексный уход за зелеными насаждениями в соответствии с предусмотренными регламентами.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Обустройство дополнительных участков ливневой канализации.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Приобретение современной специализированной техники и средств малой механизации для выполнения работ по содержанию объектов благоустройства.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835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b/>
          <w:sz w:val="28"/>
          <w:szCs w:val="28"/>
        </w:rPr>
        <w:t>Какую помощь и содействие, на Ваш взгляд, может оказать АСДГ в решении стоящих проблем?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lastRenderedPageBreak/>
        <w:t>Обмен прогрессивным опытом в части организации работ по благоустройству, дорожной деятельности и озеленению.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835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b/>
          <w:sz w:val="28"/>
          <w:szCs w:val="28"/>
        </w:rPr>
        <w:t>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Конференции и совещания по обмену опытом и обсуждению актуальных вопросов необходимы.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835">
        <w:rPr>
          <w:rFonts w:ascii="Times New Roman" w:eastAsia="Calibri" w:hAnsi="Times New Roman" w:cs="Times New Roman"/>
          <w:b/>
          <w:sz w:val="28"/>
          <w:szCs w:val="28"/>
        </w:rPr>
        <w:t>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b/>
          <w:sz w:val="28"/>
          <w:szCs w:val="28"/>
        </w:rPr>
        <w:t>Если считаете проведение такого мероприятия полезным, то укажите, пожалуйста, наиболее важные и актуальные вопросы для обсуждения.</w:t>
      </w:r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современные технологии содержания улично-дорожной сети, применение специальной техники нового поколения</w:t>
      </w:r>
      <w:proofErr w:type="gramStart"/>
      <w:r w:rsidRPr="001F083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4D7FB4" w:rsidRPr="001F0835" w:rsidRDefault="004D7FB4" w:rsidP="004D7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eastAsia="Calibri" w:hAnsi="Times New Roman" w:cs="Times New Roman"/>
          <w:sz w:val="28"/>
          <w:szCs w:val="28"/>
        </w:rPr>
        <w:t>проектирование работ по благоустройству и озеленению. Основные проблемы и особенности.</w:t>
      </w:r>
    </w:p>
    <w:p w:rsidR="002A5764" w:rsidRPr="004D7FB4" w:rsidRDefault="002A5764" w:rsidP="004D7FB4"/>
    <w:sectPr w:rsidR="002A5764" w:rsidRPr="004D7FB4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14D97E84"/>
    <w:multiLevelType w:val="multilevel"/>
    <w:tmpl w:val="93A6E5AC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231F8C"/>
    <w:multiLevelType w:val="multilevel"/>
    <w:tmpl w:val="EA8C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711B3"/>
    <w:rsid w:val="0007773D"/>
    <w:rsid w:val="000D5815"/>
    <w:rsid w:val="001629BB"/>
    <w:rsid w:val="00210761"/>
    <w:rsid w:val="00280CE6"/>
    <w:rsid w:val="002A5764"/>
    <w:rsid w:val="002D7E66"/>
    <w:rsid w:val="00342106"/>
    <w:rsid w:val="00354D84"/>
    <w:rsid w:val="003B44A7"/>
    <w:rsid w:val="004126BF"/>
    <w:rsid w:val="004823A2"/>
    <w:rsid w:val="004B3726"/>
    <w:rsid w:val="004D7FB4"/>
    <w:rsid w:val="00505579"/>
    <w:rsid w:val="0066012A"/>
    <w:rsid w:val="00745D23"/>
    <w:rsid w:val="00751A2A"/>
    <w:rsid w:val="007C13B1"/>
    <w:rsid w:val="0082475D"/>
    <w:rsid w:val="008711B3"/>
    <w:rsid w:val="008A57EC"/>
    <w:rsid w:val="008D45A9"/>
    <w:rsid w:val="0091499D"/>
    <w:rsid w:val="009552AD"/>
    <w:rsid w:val="00A271CF"/>
    <w:rsid w:val="00A84C7E"/>
    <w:rsid w:val="00AE4711"/>
    <w:rsid w:val="00B2651F"/>
    <w:rsid w:val="00BC6226"/>
    <w:rsid w:val="00BE1BE7"/>
    <w:rsid w:val="00C22EA9"/>
    <w:rsid w:val="00CD1C59"/>
    <w:rsid w:val="00E0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7C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13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a">
    <w:name w:val="Основной текст_"/>
    <w:basedOn w:val="a0"/>
    <w:link w:val="5"/>
    <w:rsid w:val="00077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07773D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4">
    <w:name w:val="Font Style14"/>
    <w:basedOn w:val="a0"/>
    <w:uiPriority w:val="99"/>
    <w:rsid w:val="00354D84"/>
    <w:rPr>
      <w:rFonts w:ascii="Garamond" w:hAnsi="Garamond" w:cs="Garamond"/>
      <w:b/>
      <w:bCs/>
      <w:i/>
      <w:iCs/>
      <w:color w:val="000000"/>
      <w:spacing w:val="-10"/>
      <w:sz w:val="38"/>
      <w:szCs w:val="38"/>
    </w:rPr>
  </w:style>
  <w:style w:type="character" w:customStyle="1" w:styleId="FontStyle15">
    <w:name w:val="Font Style15"/>
    <w:basedOn w:val="a0"/>
    <w:uiPriority w:val="99"/>
    <w:rsid w:val="00354D8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8163</Characters>
  <Application>Microsoft Office Word</Application>
  <DocSecurity>0</DocSecurity>
  <Lines>68</Lines>
  <Paragraphs>19</Paragraphs>
  <ScaleCrop>false</ScaleCrop>
  <Company>Microsoft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2016-04-11T10:51:00Z</dcterms:created>
  <dcterms:modified xsi:type="dcterms:W3CDTF">2016-04-11T10:51:00Z</dcterms:modified>
</cp:coreProperties>
</file>