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A1" w:rsidRPr="00384DA1" w:rsidRDefault="00384DA1" w:rsidP="00384DA1">
      <w:pPr>
        <w:jc w:val="both"/>
        <w:rPr>
          <w:b/>
          <w:sz w:val="28"/>
          <w:szCs w:val="28"/>
        </w:rPr>
      </w:pPr>
      <w:r w:rsidRPr="00384DA1">
        <w:rPr>
          <w:b/>
          <w:sz w:val="28"/>
          <w:szCs w:val="28"/>
        </w:rPr>
        <w:t>КРАСНОЯРСК</w:t>
      </w:r>
    </w:p>
    <w:p w:rsidR="008D337D" w:rsidRPr="00D57160" w:rsidRDefault="008D337D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t>Во исполнение Федерального закона №172-ФЗ «О стратегическом планировании в РФ» в 2015 году администрацией города организована работа по разработке стратегии социально-экономического развития г. Красноярска до 2030 года. Создана рабочая группа по разработке стратегии с участием депутатов городского Совета, общественных организаций, региональных объединений работодателей и Федерации профсоюзов края (распоряжением от 17.02.2015 № 47-р.).</w:t>
      </w:r>
    </w:p>
    <w:p w:rsidR="008D337D" w:rsidRPr="00D57160" w:rsidRDefault="008D337D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t xml:space="preserve">В целях вовлечения в процесс разработки стратегии представителей всех городских сообществ совместно с министерством экономического развития и инвестиционной политики края разработан график встреч с горожанами в каждом районе города и экспертами по отраслевому принципу. Всего в 2015 году проведено 12 собраний и круглых столов, в том числе в рамках городского форума, охвачено более 2 тыс. </w:t>
      </w:r>
      <w:r w:rsidRPr="00D57160">
        <w:rPr>
          <w:color w:val="000000"/>
          <w:sz w:val="28"/>
          <w:szCs w:val="28"/>
        </w:rPr>
        <w:t>заинтересованных горожан и экспертов.</w:t>
      </w:r>
    </w:p>
    <w:p w:rsidR="008D337D" w:rsidRPr="00D57160" w:rsidRDefault="008D337D" w:rsidP="00384DA1">
      <w:pPr>
        <w:jc w:val="both"/>
        <w:rPr>
          <w:color w:val="000000"/>
          <w:sz w:val="28"/>
          <w:szCs w:val="28"/>
        </w:rPr>
      </w:pPr>
      <w:r w:rsidRPr="00D57160">
        <w:rPr>
          <w:color w:val="000000"/>
          <w:sz w:val="28"/>
          <w:szCs w:val="28"/>
        </w:rPr>
        <w:t>На встречах обсуждались перспективы развития:</w:t>
      </w:r>
    </w:p>
    <w:p w:rsidR="008D337D" w:rsidRPr="00D57160" w:rsidRDefault="008D337D" w:rsidP="00384DA1">
      <w:pPr>
        <w:jc w:val="both"/>
        <w:rPr>
          <w:color w:val="000000"/>
          <w:sz w:val="28"/>
          <w:szCs w:val="28"/>
        </w:rPr>
      </w:pPr>
      <w:r w:rsidRPr="00D57160">
        <w:rPr>
          <w:color w:val="000000"/>
          <w:sz w:val="28"/>
          <w:szCs w:val="28"/>
        </w:rPr>
        <w:t>-</w:t>
      </w:r>
      <w:r w:rsidR="00384DA1">
        <w:rPr>
          <w:color w:val="000000"/>
          <w:sz w:val="28"/>
          <w:szCs w:val="28"/>
        </w:rPr>
        <w:t xml:space="preserve"> </w:t>
      </w:r>
      <w:r w:rsidRPr="00D57160">
        <w:rPr>
          <w:sz w:val="28"/>
          <w:szCs w:val="28"/>
        </w:rPr>
        <w:t>районов города Красноярска;</w:t>
      </w:r>
    </w:p>
    <w:p w:rsidR="008D337D" w:rsidRPr="00D57160" w:rsidRDefault="00384DA1" w:rsidP="00384DA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7D" w:rsidRPr="00D57160">
        <w:rPr>
          <w:sz w:val="28"/>
          <w:szCs w:val="28"/>
        </w:rPr>
        <w:t>промышленных предприятий города, промышленных и технологических парков, выноса экологически неблагополучных производств за черту города;</w:t>
      </w:r>
    </w:p>
    <w:p w:rsidR="008D337D" w:rsidRPr="00D57160" w:rsidRDefault="00384DA1" w:rsidP="00384DA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7D" w:rsidRPr="00D57160">
        <w:rPr>
          <w:sz w:val="28"/>
          <w:szCs w:val="28"/>
        </w:rPr>
        <w:t>предприятий малого и среднего бизнеса как пути к повышению эффективности и диверсификации экономики города;</w:t>
      </w:r>
    </w:p>
    <w:p w:rsidR="008D337D" w:rsidRPr="00D57160" w:rsidRDefault="00384DA1" w:rsidP="00384DA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D337D" w:rsidRPr="00D57160">
        <w:rPr>
          <w:sz w:val="28"/>
          <w:szCs w:val="28"/>
          <w:lang w:eastAsia="ru-RU"/>
        </w:rPr>
        <w:t>доступного и качественного образования в соответствии с индивидуальными запросами, способностями и потребностями красноярцев.</w:t>
      </w:r>
    </w:p>
    <w:p w:rsidR="008D337D" w:rsidRPr="00D57160" w:rsidRDefault="008D337D" w:rsidP="00384DA1">
      <w:pPr>
        <w:jc w:val="both"/>
        <w:rPr>
          <w:sz w:val="28"/>
          <w:szCs w:val="28"/>
          <w:lang w:eastAsia="ru-RU"/>
        </w:rPr>
      </w:pPr>
      <w:r w:rsidRPr="00D57160">
        <w:rPr>
          <w:sz w:val="28"/>
          <w:szCs w:val="28"/>
          <w:lang w:eastAsia="ru-RU"/>
        </w:rPr>
        <w:t>Проходило обсуждение перспектив становления Красноярска как города высокоразвитой культурно-образовательной, гуманитарной среды и духовной жизни, как экологически безопасного зеленого города с надежным и своевременным предоставлением коммунальных услуг, качественной и разветвленной транспортной сетью, с достаточным количеством парков и скверов. Затронуты проблемы стабильности, гармоничности территориального планирования, создания условий для инвестиционной и инновационной активности.</w:t>
      </w:r>
    </w:p>
    <w:p w:rsidR="008D337D" w:rsidRPr="00D57160" w:rsidRDefault="008D337D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t>С учетом предложений заинтересованных городских сообществ Сибирским федеральным университетом разработан прое</w:t>
      </w:r>
      <w:proofErr w:type="gramStart"/>
      <w:r w:rsidRPr="00D57160">
        <w:rPr>
          <w:sz w:val="28"/>
          <w:szCs w:val="28"/>
        </w:rPr>
        <w:t>кт стр</w:t>
      </w:r>
      <w:proofErr w:type="gramEnd"/>
      <w:r w:rsidRPr="00D57160">
        <w:rPr>
          <w:sz w:val="28"/>
          <w:szCs w:val="28"/>
        </w:rPr>
        <w:t xml:space="preserve">атегии социально-экономического развития города до 2030 года. </w:t>
      </w:r>
    </w:p>
    <w:p w:rsidR="008D337D" w:rsidRPr="00D57160" w:rsidRDefault="008D337D" w:rsidP="00384DA1">
      <w:pPr>
        <w:jc w:val="both"/>
        <w:rPr>
          <w:sz w:val="28"/>
          <w:szCs w:val="28"/>
        </w:rPr>
      </w:pPr>
      <w:proofErr w:type="gramStart"/>
      <w:r w:rsidRPr="00D57160">
        <w:rPr>
          <w:sz w:val="28"/>
          <w:szCs w:val="28"/>
        </w:rPr>
        <w:t>Перспективы развития Красноярска до 2030 года смоделированы на основе конкурентных преимуществ города с учетом особенностей исторического, политического и экономико-географического положения, выявленных в результате анализа развития города за последние 5 лет, внешней и внутренней экономической среды.</w:t>
      </w:r>
      <w:proofErr w:type="gramEnd"/>
      <w:r w:rsidRPr="00D57160">
        <w:rPr>
          <w:sz w:val="28"/>
          <w:szCs w:val="28"/>
        </w:rPr>
        <w:t xml:space="preserve"> Разделы и основные параметры стратегии соответствую основным приоритетам развития Российской Федерации согласно государственным программам РФ и проекту стратегии социально-экономического развития Красноярского края до 2030 года.</w:t>
      </w:r>
    </w:p>
    <w:p w:rsidR="008D337D" w:rsidRPr="00D57160" w:rsidRDefault="008D337D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t>В проекте стратегии определены:</w:t>
      </w:r>
    </w:p>
    <w:p w:rsidR="008D337D" w:rsidRPr="00D57160" w:rsidRDefault="00D57160" w:rsidP="00384DA1">
      <w:pPr>
        <w:jc w:val="both"/>
        <w:rPr>
          <w:sz w:val="28"/>
          <w:szCs w:val="28"/>
          <w:lang w:eastAsia="ru-RU"/>
        </w:rPr>
      </w:pPr>
      <w:r w:rsidRPr="00D57160">
        <w:rPr>
          <w:sz w:val="28"/>
          <w:szCs w:val="28"/>
        </w:rPr>
        <w:t xml:space="preserve">- </w:t>
      </w:r>
      <w:r w:rsidR="008D337D" w:rsidRPr="00D57160">
        <w:rPr>
          <w:sz w:val="28"/>
          <w:szCs w:val="28"/>
          <w:lang w:eastAsia="ru-RU"/>
        </w:rPr>
        <w:t>миссия города до 2030 года: «Красноярск – столица на Енисее, город комфортного проживания с развитым инновационно-промышленным, научно-образовательным, культурно-спортивным потенциалом. Красноярск – город высокого качества жизни и благоприятного делового климата»;</w:t>
      </w:r>
    </w:p>
    <w:p w:rsidR="008D337D" w:rsidRPr="00D57160" w:rsidRDefault="00384DA1" w:rsidP="00384DA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D337D" w:rsidRPr="00D57160">
        <w:rPr>
          <w:sz w:val="28"/>
          <w:szCs w:val="28"/>
          <w:lang w:eastAsia="ru-RU"/>
        </w:rPr>
        <w:t>генеральная цель: «</w:t>
      </w:r>
      <w:r w:rsidR="008D337D" w:rsidRPr="00D57160">
        <w:rPr>
          <w:sz w:val="28"/>
          <w:szCs w:val="28"/>
        </w:rPr>
        <w:t>Формирование высокого качества жизни населения на основе развития промышленно-технологической базы, человеческого и инновационно-образовательного потенциала</w:t>
      </w:r>
      <w:r w:rsidR="008D337D" w:rsidRPr="00D57160">
        <w:rPr>
          <w:sz w:val="28"/>
          <w:szCs w:val="28"/>
          <w:lang w:eastAsia="ru-RU"/>
        </w:rPr>
        <w:t>»;</w:t>
      </w:r>
    </w:p>
    <w:p w:rsidR="008D337D" w:rsidRPr="00D57160" w:rsidRDefault="00384DA1" w:rsidP="00384DA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- </w:t>
      </w:r>
      <w:r w:rsidR="008D337D" w:rsidRPr="00D57160">
        <w:rPr>
          <w:sz w:val="28"/>
          <w:szCs w:val="28"/>
        </w:rPr>
        <w:t xml:space="preserve">7 стратегических целей: </w:t>
      </w:r>
      <w:proofErr w:type="gramStart"/>
      <w:r w:rsidR="008D337D" w:rsidRPr="00D57160">
        <w:rPr>
          <w:sz w:val="28"/>
          <w:szCs w:val="28"/>
        </w:rPr>
        <w:t>«Обеспечение высокого уровня развития социальной сферы и комфортной среды»; «Внедрение в стандарты качества</w:t>
      </w:r>
      <w:r>
        <w:rPr>
          <w:sz w:val="28"/>
          <w:szCs w:val="28"/>
        </w:rPr>
        <w:t xml:space="preserve"> </w:t>
      </w:r>
      <w:r w:rsidR="008D337D" w:rsidRPr="00D57160">
        <w:rPr>
          <w:sz w:val="28"/>
          <w:szCs w:val="28"/>
        </w:rPr>
        <w:t>жизни населения концепции «Умный город»; «Внедрение новых принципов в пространственное развитие города»; «Разработка программ поддержки малого и среднего бизнеса, в том числе в инновационных сферах деятельности»; «Формирование высокотехнологичных кластеров, обладающих конкурентными преимуществами»; «Закрепление за Красноярском статуса «межрегионального центра» Сибири»;</w:t>
      </w:r>
      <w:proofErr w:type="gramEnd"/>
      <w:r w:rsidR="008D337D" w:rsidRPr="00D57160">
        <w:rPr>
          <w:sz w:val="28"/>
          <w:szCs w:val="28"/>
        </w:rPr>
        <w:t xml:space="preserve"> «Формирование эффективной городской агломерации», а также приоритеты развития по периодам с описанием конечных общественно-значимых результатов</w:t>
      </w:r>
      <w:r w:rsidR="008D337D" w:rsidRPr="00D57160">
        <w:rPr>
          <w:sz w:val="28"/>
          <w:szCs w:val="28"/>
          <w:lang w:eastAsia="ru-RU"/>
        </w:rPr>
        <w:t>.</w:t>
      </w:r>
    </w:p>
    <w:p w:rsidR="008D337D" w:rsidRPr="00D57160" w:rsidRDefault="008D337D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t>Развитие реального сектора экономики города в стратегии предусмотрено на основе кластерного подхода. В перспективе до 2030 году предусматривается приоритетное развитие кластеров: алюминиевый кластер, кластер драгоценных металлов, оборонный кластер, лесопромышленный кластер, нефтесервисный кластер, кластер строительных материалов, агропромышленный кластер.</w:t>
      </w:r>
    </w:p>
    <w:p w:rsidR="008D337D" w:rsidRPr="00D57160" w:rsidRDefault="008D337D" w:rsidP="00384DA1">
      <w:pPr>
        <w:jc w:val="both"/>
        <w:rPr>
          <w:sz w:val="28"/>
          <w:szCs w:val="28"/>
        </w:rPr>
      </w:pPr>
      <w:proofErr w:type="gramStart"/>
      <w:r w:rsidRPr="00D57160">
        <w:rPr>
          <w:sz w:val="28"/>
          <w:szCs w:val="28"/>
        </w:rPr>
        <w:t>В результате кластерного развития к 2030 году по базовому сценарию объем отгруженных товаров по обрабатывающим отраслям вырастет на 40% или на 95,4 млрд. руб. с 237,9 млрд. руб. до 333,2 млрд. руб.; численность работников в обрабатывающих отраслях к 2030 году вырастет на 12,7% или на 6,9 тыс. чел. с 54,5 тыс. чел. до 61,5 тыс. человек.</w:t>
      </w:r>
      <w:proofErr w:type="gramEnd"/>
    </w:p>
    <w:p w:rsidR="008D337D" w:rsidRPr="00D57160" w:rsidRDefault="008D337D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t xml:space="preserve">Темп роста налоговых поступлений в бюджет города к 2030 году по сравнению с 2014 годом по базовому варианту развития </w:t>
      </w:r>
      <w:r w:rsidR="00384DA1">
        <w:rPr>
          <w:sz w:val="28"/>
          <w:szCs w:val="28"/>
        </w:rPr>
        <w:t xml:space="preserve">составит 189,5% (прирост – 14,6 млрд. </w:t>
      </w:r>
      <w:r w:rsidRPr="00D57160">
        <w:rPr>
          <w:sz w:val="28"/>
          <w:szCs w:val="28"/>
        </w:rPr>
        <w:t>руб.), в том числе налоговые доходы вырастут на 90% (прирост – 11,8 млрд. руб.).</w:t>
      </w:r>
    </w:p>
    <w:p w:rsidR="00F538DF" w:rsidRDefault="008D337D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t>Основные положения стратегии были 18.02.2016 вынесены на круглый стол</w:t>
      </w:r>
      <w:r w:rsidR="00384DA1">
        <w:rPr>
          <w:sz w:val="28"/>
          <w:szCs w:val="28"/>
        </w:rPr>
        <w:t xml:space="preserve"> </w:t>
      </w:r>
      <w:r w:rsidRPr="00D57160">
        <w:rPr>
          <w:sz w:val="28"/>
          <w:szCs w:val="28"/>
        </w:rPr>
        <w:t xml:space="preserve">«Сибирские агломерации: видение будущего. </w:t>
      </w:r>
      <w:proofErr w:type="gramStart"/>
      <w:r w:rsidRPr="00D57160">
        <w:rPr>
          <w:sz w:val="28"/>
          <w:szCs w:val="28"/>
        </w:rPr>
        <w:t>Стратегия развития г. Красноярска на период до 2030 года» в рамках II Международной научной конференции «Сибирский плацдарм: проблемы и задачи экономического развития Сибири и Красноярского края», а также 18-20 февраля 2016 года были представлены в составе выставочной экспозиции г. Красноярска «Красноярск 2030 – город, в котором хочется жить!» на 13 Красноярском экономическом форуме.</w:t>
      </w:r>
      <w:proofErr w:type="gramEnd"/>
    </w:p>
    <w:p w:rsidR="00CE487A" w:rsidRPr="0008402D" w:rsidRDefault="00CE487A" w:rsidP="00384DA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д</w:t>
      </w:r>
      <w:r w:rsidRPr="00EF7CE2">
        <w:rPr>
          <w:sz w:val="28"/>
          <w:szCs w:val="28"/>
        </w:rPr>
        <w:t xml:space="preserve">о настоящего времени не приняты на уровне </w:t>
      </w:r>
      <w:r w:rsidR="00BC5749">
        <w:rPr>
          <w:sz w:val="28"/>
          <w:szCs w:val="28"/>
        </w:rPr>
        <w:t xml:space="preserve">Красноярского края </w:t>
      </w:r>
      <w:r w:rsidRPr="00EF7CE2">
        <w:rPr>
          <w:sz w:val="28"/>
          <w:szCs w:val="28"/>
        </w:rPr>
        <w:t>методические рекомендации, необходимые для обеспечения согласованности стратегий муниципальных образований края с целями, задачами, приоритетными направлениями социально-экономического развития края</w:t>
      </w:r>
      <w:r>
        <w:rPr>
          <w:sz w:val="28"/>
          <w:szCs w:val="28"/>
        </w:rPr>
        <w:t xml:space="preserve"> и</w:t>
      </w:r>
      <w:r w:rsidRPr="00EF7CE2">
        <w:rPr>
          <w:sz w:val="28"/>
          <w:szCs w:val="28"/>
        </w:rPr>
        <w:t xml:space="preserve"> рекомендации по </w:t>
      </w:r>
      <w:r>
        <w:rPr>
          <w:sz w:val="28"/>
          <w:szCs w:val="28"/>
        </w:rPr>
        <w:t xml:space="preserve">структуре и </w:t>
      </w:r>
      <w:r w:rsidRPr="00EF7CE2">
        <w:rPr>
          <w:sz w:val="28"/>
          <w:szCs w:val="28"/>
        </w:rPr>
        <w:t>перечню показателей эффективности реализации стратегий муниципальных образований края, не сформированы методические рекомендации Минэкономразвития России по разработке стратегий социально-экономического развития субъектов РФ и муниципальных образований</w:t>
      </w:r>
      <w:r>
        <w:rPr>
          <w:sz w:val="28"/>
          <w:szCs w:val="28"/>
        </w:rPr>
        <w:t>.</w:t>
      </w:r>
    </w:p>
    <w:p w:rsidR="00F538DF" w:rsidRPr="00D57160" w:rsidRDefault="00F538DF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t xml:space="preserve">В 2015 г. в целях формирования на территории г. Красноярска инвестиционной политики за счет всех источников финансирования администрацией была проведена работа по реализации адресной инвестиционной программы (далее – АИП города). За счет реализации АИП города в 2015 году осуществлялось финансирование </w:t>
      </w:r>
      <w:r w:rsidRPr="00D57160">
        <w:rPr>
          <w:rFonts w:eastAsia="Calibri"/>
          <w:sz w:val="28"/>
          <w:szCs w:val="28"/>
          <w:lang w:eastAsia="en-US"/>
        </w:rPr>
        <w:t>81</w:t>
      </w:r>
      <w:r w:rsidRPr="00D57160">
        <w:rPr>
          <w:sz w:val="28"/>
          <w:szCs w:val="28"/>
        </w:rPr>
        <w:t xml:space="preserve"> объекта, совокупные затраты на реализацию которых составили 4,608 млрд. рублей. </w:t>
      </w:r>
      <w:proofErr w:type="gramStart"/>
      <w:r w:rsidRPr="00D57160">
        <w:rPr>
          <w:sz w:val="28"/>
          <w:szCs w:val="28"/>
        </w:rPr>
        <w:t>По итогам года за счет бюджетных средств были введены 20 социально-значимых объектов, в том числе: 7 объектов дошкольного образования,</w:t>
      </w:r>
      <w:r w:rsidR="00384DA1">
        <w:rPr>
          <w:sz w:val="28"/>
          <w:szCs w:val="28"/>
        </w:rPr>
        <w:t xml:space="preserve"> </w:t>
      </w:r>
      <w:r w:rsidRPr="00D57160">
        <w:rPr>
          <w:sz w:val="28"/>
          <w:szCs w:val="28"/>
        </w:rPr>
        <w:t xml:space="preserve">1 школа, 5 жилых домов, 2 объекта спортивной инфраструктуры, 4 объекта дорожно-транспортного хозяйства, а также 1 объект сферы городского коммунального хозяйства. </w:t>
      </w:r>
      <w:proofErr w:type="gramEnd"/>
    </w:p>
    <w:p w:rsidR="00F538DF" w:rsidRPr="00D57160" w:rsidRDefault="00F538DF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lastRenderedPageBreak/>
        <w:t>Для развития на территории города механизмов муниципально-частного партнёрства была организованна работа по формированию правовой базы. По результатам проведенной работы были утверждены:</w:t>
      </w:r>
    </w:p>
    <w:p w:rsidR="00F538DF" w:rsidRPr="00D57160" w:rsidRDefault="00384DA1" w:rsidP="00384DA1">
      <w:pPr>
        <w:pStyle w:val="aa"/>
        <w:tabs>
          <w:tab w:val="left" w:pos="993"/>
        </w:tabs>
        <w:suppressAutoHyphens w:val="0"/>
        <w:autoSpaceDE w:val="0"/>
        <w:autoSpaceDN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38DF" w:rsidRPr="00D57160">
        <w:rPr>
          <w:color w:val="000000"/>
          <w:sz w:val="28"/>
          <w:szCs w:val="28"/>
        </w:rPr>
        <w:t>распоряжение администрации города от 05.08.2015 №113-эк «Об утверждении Методических рекомендаций по взаимодействию с инвесторами, реализующими и (или) планирующими реализацию инвестиционных проектов на территории города Красноярска»;</w:t>
      </w:r>
    </w:p>
    <w:p w:rsidR="00F538DF" w:rsidRPr="00D57160" w:rsidRDefault="00384DA1" w:rsidP="00384DA1">
      <w:pPr>
        <w:pStyle w:val="aa"/>
        <w:tabs>
          <w:tab w:val="left" w:pos="993"/>
        </w:tabs>
        <w:suppressAutoHyphens w:val="0"/>
        <w:autoSpaceDE w:val="0"/>
        <w:autoSpaceDN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38DF" w:rsidRPr="00D57160">
        <w:rPr>
          <w:color w:val="000000"/>
          <w:sz w:val="28"/>
          <w:szCs w:val="28"/>
        </w:rPr>
        <w:t>распоряжение администрации города от 28.10.2015 №378-р «О создании инвестиционного совета при администрации города Красноярска»;</w:t>
      </w:r>
    </w:p>
    <w:p w:rsidR="00F538DF" w:rsidRPr="00D57160" w:rsidRDefault="00384DA1" w:rsidP="00384DA1">
      <w:pPr>
        <w:pStyle w:val="aa"/>
        <w:tabs>
          <w:tab w:val="left" w:pos="993"/>
        </w:tabs>
        <w:suppressAutoHyphens w:val="0"/>
        <w:autoSpaceDE w:val="0"/>
        <w:autoSpaceDN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38DF" w:rsidRPr="00D57160">
        <w:rPr>
          <w:color w:val="000000"/>
          <w:sz w:val="28"/>
          <w:szCs w:val="28"/>
        </w:rPr>
        <w:t xml:space="preserve">распоряжение администрации г. Красноярска от 12.11.2015 №396-р «Об утверждении </w:t>
      </w:r>
      <w:proofErr w:type="gramStart"/>
      <w:r w:rsidR="00F538DF" w:rsidRPr="00D57160">
        <w:rPr>
          <w:color w:val="000000"/>
          <w:sz w:val="28"/>
          <w:szCs w:val="28"/>
        </w:rPr>
        <w:t>Регламента взаимодействия органов администрации города</w:t>
      </w:r>
      <w:proofErr w:type="gramEnd"/>
      <w:r w:rsidR="00F538DF" w:rsidRPr="00D57160">
        <w:rPr>
          <w:color w:val="000000"/>
          <w:sz w:val="28"/>
          <w:szCs w:val="28"/>
        </w:rPr>
        <w:t xml:space="preserve"> при рассмотрении вопросов, касающихся инвестиционных проектов на территории города Красноярска, рассматриваемых Инвестиционным советом при администрации города».</w:t>
      </w:r>
    </w:p>
    <w:p w:rsidR="00F538DF" w:rsidRPr="00D57160" w:rsidRDefault="00F538DF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t xml:space="preserve">В 2015 г. в ряде сибирских городов путем заключения концессионных соглашений на практике удалось реализовать основные положения федерального закона от 21.07.2005 №115-ФЗ «О концессионных соглашениях». </w:t>
      </w:r>
    </w:p>
    <w:p w:rsidR="00F538DF" w:rsidRPr="00D57160" w:rsidRDefault="00F538DF" w:rsidP="00384DA1">
      <w:pPr>
        <w:jc w:val="both"/>
        <w:rPr>
          <w:sz w:val="28"/>
          <w:szCs w:val="28"/>
        </w:rPr>
      </w:pPr>
      <w:r w:rsidRPr="00D57160">
        <w:rPr>
          <w:sz w:val="28"/>
          <w:szCs w:val="28"/>
        </w:rPr>
        <w:t xml:space="preserve">В связи с дефицитом местного бюджета в 2015 г. были перенесены сроки реализации инвестиционных проектов, включенных в АИП города. Органами исполнительной власти рассматривалась возможность реализации данных проектов за счет привлечения средств частных инвесторов. </w:t>
      </w:r>
    </w:p>
    <w:p w:rsidR="00135B38" w:rsidRPr="00D57160" w:rsidRDefault="00F538DF" w:rsidP="00384DA1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D57160">
        <w:rPr>
          <w:color w:val="000000"/>
          <w:sz w:val="28"/>
          <w:szCs w:val="28"/>
        </w:rPr>
        <w:t xml:space="preserve">В качестве приоритетных направлений работы администрации города в области инвестиционной политики на 2016 год выступают: </w:t>
      </w:r>
      <w:r w:rsidRPr="00D57160">
        <w:rPr>
          <w:sz w:val="28"/>
          <w:szCs w:val="28"/>
        </w:rPr>
        <w:t>разработка инвестиционного паспорта города; рассмотрение инвестиционных проектов на Инвестиционном совете при администрации города; развитие муниципально-частного партнерства.</w:t>
      </w:r>
    </w:p>
    <w:sectPr w:rsidR="00135B38" w:rsidRPr="00D57160" w:rsidSect="00384D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40A5"/>
    <w:multiLevelType w:val="hybridMultilevel"/>
    <w:tmpl w:val="53E0468A"/>
    <w:lvl w:ilvl="0" w:tplc="276A7F2E">
      <w:numFmt w:val="bullet"/>
      <w:lvlText w:val="-"/>
      <w:lvlJc w:val="left"/>
      <w:pPr>
        <w:tabs>
          <w:tab w:val="num" w:pos="783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24422E66"/>
    <w:multiLevelType w:val="hybridMultilevel"/>
    <w:tmpl w:val="7D8616B4"/>
    <w:lvl w:ilvl="0" w:tplc="DA7A30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D73CBC"/>
    <w:multiLevelType w:val="hybridMultilevel"/>
    <w:tmpl w:val="817AB17E"/>
    <w:lvl w:ilvl="0" w:tplc="08C6E05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EE1055E"/>
    <w:multiLevelType w:val="hybridMultilevel"/>
    <w:tmpl w:val="426EE830"/>
    <w:lvl w:ilvl="0" w:tplc="F9C81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0E154C"/>
    <w:multiLevelType w:val="hybridMultilevel"/>
    <w:tmpl w:val="0D78F2C2"/>
    <w:lvl w:ilvl="0" w:tplc="4F887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518DB"/>
    <w:multiLevelType w:val="hybridMultilevel"/>
    <w:tmpl w:val="A00A1B20"/>
    <w:lvl w:ilvl="0" w:tplc="5F84C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4748BA"/>
    <w:multiLevelType w:val="hybridMultilevel"/>
    <w:tmpl w:val="58E82C84"/>
    <w:lvl w:ilvl="0" w:tplc="2D48A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85E82"/>
    <w:multiLevelType w:val="hybridMultilevel"/>
    <w:tmpl w:val="5E2C2A58"/>
    <w:lvl w:ilvl="0" w:tplc="EB361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4E6A49"/>
    <w:multiLevelType w:val="multilevel"/>
    <w:tmpl w:val="93129F6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u w:val="none"/>
      </w:rPr>
    </w:lvl>
  </w:abstractNum>
  <w:abstractNum w:abstractNumId="9">
    <w:nsid w:val="73E314EC"/>
    <w:multiLevelType w:val="hybridMultilevel"/>
    <w:tmpl w:val="BA747376"/>
    <w:lvl w:ilvl="0" w:tplc="DA7A30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9586E4B"/>
    <w:multiLevelType w:val="hybridMultilevel"/>
    <w:tmpl w:val="D18A2304"/>
    <w:lvl w:ilvl="0" w:tplc="5C104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C14C4"/>
    <w:multiLevelType w:val="hybridMultilevel"/>
    <w:tmpl w:val="BB3EBA36"/>
    <w:lvl w:ilvl="0" w:tplc="DA7A30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FFB06CE"/>
    <w:multiLevelType w:val="hybridMultilevel"/>
    <w:tmpl w:val="55A2A52A"/>
    <w:lvl w:ilvl="0" w:tplc="AC9EA1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27A"/>
    <w:rsid w:val="0002575E"/>
    <w:rsid w:val="00064DA3"/>
    <w:rsid w:val="000D2155"/>
    <w:rsid w:val="000F1EC7"/>
    <w:rsid w:val="00124FC5"/>
    <w:rsid w:val="00135B38"/>
    <w:rsid w:val="001604CA"/>
    <w:rsid w:val="001C59D7"/>
    <w:rsid w:val="002113DF"/>
    <w:rsid w:val="00264AFE"/>
    <w:rsid w:val="002B645D"/>
    <w:rsid w:val="002E4300"/>
    <w:rsid w:val="002F005F"/>
    <w:rsid w:val="002F385D"/>
    <w:rsid w:val="003114AC"/>
    <w:rsid w:val="00313938"/>
    <w:rsid w:val="0032166C"/>
    <w:rsid w:val="00365541"/>
    <w:rsid w:val="00384DA1"/>
    <w:rsid w:val="003B4BD8"/>
    <w:rsid w:val="003E114D"/>
    <w:rsid w:val="003E2EBB"/>
    <w:rsid w:val="003F11A5"/>
    <w:rsid w:val="00433C27"/>
    <w:rsid w:val="00457F72"/>
    <w:rsid w:val="0046727A"/>
    <w:rsid w:val="004857A9"/>
    <w:rsid w:val="00486F9D"/>
    <w:rsid w:val="0048765D"/>
    <w:rsid w:val="004C6BAC"/>
    <w:rsid w:val="004E07BA"/>
    <w:rsid w:val="00512DE4"/>
    <w:rsid w:val="00532214"/>
    <w:rsid w:val="00546AF6"/>
    <w:rsid w:val="0056188C"/>
    <w:rsid w:val="005738CB"/>
    <w:rsid w:val="00583D47"/>
    <w:rsid w:val="005A55BE"/>
    <w:rsid w:val="005D6A4A"/>
    <w:rsid w:val="0063353A"/>
    <w:rsid w:val="00645599"/>
    <w:rsid w:val="006B07B7"/>
    <w:rsid w:val="006C50B4"/>
    <w:rsid w:val="006F38E7"/>
    <w:rsid w:val="006F43BA"/>
    <w:rsid w:val="007032B6"/>
    <w:rsid w:val="00727729"/>
    <w:rsid w:val="00744354"/>
    <w:rsid w:val="00760783"/>
    <w:rsid w:val="0077705D"/>
    <w:rsid w:val="007F585E"/>
    <w:rsid w:val="00826608"/>
    <w:rsid w:val="008308A6"/>
    <w:rsid w:val="008D20A8"/>
    <w:rsid w:val="008D337D"/>
    <w:rsid w:val="00925DD1"/>
    <w:rsid w:val="0092633C"/>
    <w:rsid w:val="009462C1"/>
    <w:rsid w:val="0098332E"/>
    <w:rsid w:val="009A752D"/>
    <w:rsid w:val="009B6FF9"/>
    <w:rsid w:val="009E6138"/>
    <w:rsid w:val="00A11ACC"/>
    <w:rsid w:val="00A2041C"/>
    <w:rsid w:val="00A3272A"/>
    <w:rsid w:val="00AC205C"/>
    <w:rsid w:val="00AD15C6"/>
    <w:rsid w:val="00AD7C2A"/>
    <w:rsid w:val="00B03004"/>
    <w:rsid w:val="00B14FB4"/>
    <w:rsid w:val="00B155F0"/>
    <w:rsid w:val="00B224BD"/>
    <w:rsid w:val="00B63576"/>
    <w:rsid w:val="00B91A16"/>
    <w:rsid w:val="00B91E8B"/>
    <w:rsid w:val="00B9397A"/>
    <w:rsid w:val="00BC13CD"/>
    <w:rsid w:val="00BC5749"/>
    <w:rsid w:val="00BF40BE"/>
    <w:rsid w:val="00C57C57"/>
    <w:rsid w:val="00C746E7"/>
    <w:rsid w:val="00CA4350"/>
    <w:rsid w:val="00CB2E45"/>
    <w:rsid w:val="00CE487A"/>
    <w:rsid w:val="00D00861"/>
    <w:rsid w:val="00D46D1B"/>
    <w:rsid w:val="00D57160"/>
    <w:rsid w:val="00DA2A36"/>
    <w:rsid w:val="00DB56DB"/>
    <w:rsid w:val="00DE5CA6"/>
    <w:rsid w:val="00E14909"/>
    <w:rsid w:val="00E37359"/>
    <w:rsid w:val="00E7441A"/>
    <w:rsid w:val="00EA4B1B"/>
    <w:rsid w:val="00EA4D3F"/>
    <w:rsid w:val="00EB50DC"/>
    <w:rsid w:val="00ED5A75"/>
    <w:rsid w:val="00EE0397"/>
    <w:rsid w:val="00EF2108"/>
    <w:rsid w:val="00F36774"/>
    <w:rsid w:val="00F41C94"/>
    <w:rsid w:val="00F538DF"/>
    <w:rsid w:val="00FA5B70"/>
    <w:rsid w:val="00FE065C"/>
    <w:rsid w:val="00FE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727A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4672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2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B14FB4"/>
    <w:pPr>
      <w:suppressAutoHyphens w:val="0"/>
      <w:ind w:firstLine="709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4F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46A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46A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D21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215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Iauiue">
    <w:name w:val="Iau?iue"/>
    <w:uiPriority w:val="99"/>
    <w:rsid w:val="000D215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F1EC7"/>
    <w:pPr>
      <w:ind w:left="720"/>
      <w:contextualSpacing/>
    </w:pPr>
  </w:style>
  <w:style w:type="paragraph" w:customStyle="1" w:styleId="ConsPlusNormal">
    <w:name w:val="ConsPlusNormal"/>
    <w:rsid w:val="000F1E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CB2E4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yle91">
    <w:name w:val="style91"/>
    <w:basedOn w:val="a0"/>
    <w:rsid w:val="00EA4D3F"/>
    <w:rPr>
      <w:sz w:val="21"/>
      <w:szCs w:val="21"/>
    </w:rPr>
  </w:style>
  <w:style w:type="character" w:styleId="ac">
    <w:name w:val="Strong"/>
    <w:basedOn w:val="a0"/>
    <w:uiPriority w:val="22"/>
    <w:qFormat/>
    <w:rsid w:val="00EA4D3F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C50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5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6C50B4"/>
    <w:pPr>
      <w:suppressAutoHyphens w:val="0"/>
      <w:ind w:left="-567" w:right="-766"/>
    </w:pPr>
    <w:rPr>
      <w:rFonts w:ascii="Arial" w:hAnsi="Arial"/>
      <w:szCs w:val="20"/>
      <w:lang w:eastAsia="ru-RU"/>
    </w:rPr>
  </w:style>
  <w:style w:type="character" w:styleId="ae">
    <w:name w:val="Emphasis"/>
    <w:basedOn w:val="a0"/>
    <w:uiPriority w:val="20"/>
    <w:qFormat/>
    <w:rsid w:val="006C50B4"/>
    <w:rPr>
      <w:i/>
      <w:iCs/>
    </w:rPr>
  </w:style>
  <w:style w:type="character" w:customStyle="1" w:styleId="font5">
    <w:name w:val="font5"/>
    <w:basedOn w:val="a0"/>
    <w:rsid w:val="006C50B4"/>
  </w:style>
  <w:style w:type="paragraph" w:customStyle="1" w:styleId="ConsPlusTitle">
    <w:name w:val="ConsPlusTitle"/>
    <w:basedOn w:val="a"/>
    <w:uiPriority w:val="99"/>
    <w:semiHidden/>
    <w:rsid w:val="006C50B4"/>
    <w:pPr>
      <w:suppressAutoHyphens w:val="0"/>
      <w:autoSpaceDE w:val="0"/>
      <w:autoSpaceDN w:val="0"/>
    </w:pPr>
    <w:rPr>
      <w:rFonts w:eastAsiaTheme="minorHAnsi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50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5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6C50B4"/>
    <w:pPr>
      <w:suppressAutoHyphens w:val="0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6C50B4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21"/>
    <w:basedOn w:val="a"/>
    <w:rsid w:val="006C50B4"/>
    <w:pPr>
      <w:suppressAutoHyphens w:val="0"/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6C50B4"/>
    <w:pPr>
      <w:ind w:firstLine="708"/>
      <w:jc w:val="both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D57160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locked/>
    <w:rsid w:val="00D57160"/>
  </w:style>
  <w:style w:type="paragraph" w:styleId="af3">
    <w:name w:val="header"/>
    <w:basedOn w:val="a"/>
    <w:link w:val="af4"/>
    <w:unhideWhenUsed/>
    <w:rsid w:val="00F3677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367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727A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4672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2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B14FB4"/>
    <w:pPr>
      <w:suppressAutoHyphens w:val="0"/>
      <w:ind w:firstLine="709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4F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46A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46A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D21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215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Iauiue">
    <w:name w:val="Iau?iue"/>
    <w:uiPriority w:val="99"/>
    <w:rsid w:val="000D215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Рачилина</dc:creator>
  <cp:lastModifiedBy>user</cp:lastModifiedBy>
  <cp:revision>59</cp:revision>
  <cp:lastPrinted>2016-02-18T05:00:00Z</cp:lastPrinted>
  <dcterms:created xsi:type="dcterms:W3CDTF">2016-02-10T07:13:00Z</dcterms:created>
  <dcterms:modified xsi:type="dcterms:W3CDTF">2016-03-22T08:54:00Z</dcterms:modified>
</cp:coreProperties>
</file>