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0" w:rsidRPr="002542E0" w:rsidRDefault="002542E0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E0">
        <w:rPr>
          <w:rFonts w:ascii="Times New Roman" w:hAnsi="Times New Roman" w:cs="Times New Roman"/>
          <w:b/>
          <w:sz w:val="28"/>
          <w:szCs w:val="28"/>
        </w:rPr>
        <w:t>АРТЕМ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Артемовского городского округа осуществляется отделом молодежи и туризма администрации Артемовского городского округа в тесном межведомственном взаимодействии со структурами, работающими с молодежью.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Молодежная политика осуществляется:</w:t>
      </w:r>
    </w:p>
    <w:p w:rsidR="00776FA4" w:rsidRPr="002C2671" w:rsidRDefault="00776FA4" w:rsidP="00B10F5C">
      <w:pPr>
        <w:pStyle w:val="a5"/>
        <w:jc w:val="both"/>
        <w:rPr>
          <w:sz w:val="28"/>
          <w:szCs w:val="28"/>
        </w:rPr>
      </w:pPr>
      <w:r w:rsidRPr="002C2671">
        <w:rPr>
          <w:sz w:val="28"/>
          <w:szCs w:val="28"/>
        </w:rPr>
        <w:t>в отношении молодых людей в возрасте от 14 до 30 лет, что составляет 22%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>от общего числа населения Артемовского городского округа и представлено группой численностью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>24 381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 xml:space="preserve">человек (данные отдела государственной статистики в </w:t>
      </w:r>
      <w:proofErr w:type="gramStart"/>
      <w:r w:rsidRPr="002C2671">
        <w:rPr>
          <w:sz w:val="28"/>
          <w:szCs w:val="28"/>
        </w:rPr>
        <w:t>г</w:t>
      </w:r>
      <w:proofErr w:type="gramEnd"/>
      <w:r w:rsidRPr="002C2671">
        <w:rPr>
          <w:sz w:val="28"/>
          <w:szCs w:val="28"/>
        </w:rPr>
        <w:t>. Владивостоке (г. Артем) на 01.01.2015 г.);</w:t>
      </w:r>
    </w:p>
    <w:p w:rsidR="00776FA4" w:rsidRPr="002C2671" w:rsidRDefault="00776FA4" w:rsidP="00B10F5C">
      <w:pPr>
        <w:pStyle w:val="2"/>
        <w:tabs>
          <w:tab w:val="left" w:pos="709"/>
        </w:tabs>
        <w:spacing w:line="240" w:lineRule="auto"/>
        <w:ind w:firstLine="0"/>
        <w:outlineLvl w:val="9"/>
        <w:rPr>
          <w:sz w:val="28"/>
          <w:szCs w:val="28"/>
        </w:rPr>
      </w:pPr>
      <w:r w:rsidRPr="002C2671">
        <w:rPr>
          <w:sz w:val="28"/>
          <w:szCs w:val="28"/>
        </w:rPr>
        <w:t>в рамках муниципальных долгосрочных целевых программ:</w:t>
      </w:r>
    </w:p>
    <w:p w:rsidR="00776FA4" w:rsidRPr="002C2671" w:rsidRDefault="00776FA4" w:rsidP="00B10F5C">
      <w:pPr>
        <w:pStyle w:val="2"/>
        <w:tabs>
          <w:tab w:val="left" w:pos="709"/>
        </w:tabs>
        <w:spacing w:line="240" w:lineRule="auto"/>
        <w:ind w:firstLine="0"/>
        <w:outlineLvl w:val="9"/>
        <w:rPr>
          <w:sz w:val="28"/>
          <w:szCs w:val="28"/>
        </w:rPr>
      </w:pPr>
      <w:r w:rsidRPr="002C2671">
        <w:rPr>
          <w:sz w:val="28"/>
          <w:szCs w:val="28"/>
        </w:rPr>
        <w:t xml:space="preserve">«Молодежь Артема на 2014-2018 годы»; </w:t>
      </w:r>
    </w:p>
    <w:p w:rsidR="00776FA4" w:rsidRPr="002C2671" w:rsidRDefault="00776FA4" w:rsidP="00B10F5C">
      <w:pPr>
        <w:pStyle w:val="2"/>
        <w:tabs>
          <w:tab w:val="left" w:pos="709"/>
        </w:tabs>
        <w:spacing w:line="240" w:lineRule="auto"/>
        <w:ind w:firstLine="0"/>
        <w:outlineLvl w:val="9"/>
        <w:rPr>
          <w:sz w:val="28"/>
          <w:szCs w:val="28"/>
        </w:rPr>
      </w:pPr>
      <w:r w:rsidRPr="002C2671">
        <w:rPr>
          <w:sz w:val="28"/>
          <w:szCs w:val="28"/>
        </w:rPr>
        <w:t>«Обеспечение жильем молодых семей Артемовского городского округа на 2014-2017 годы».</w:t>
      </w:r>
    </w:p>
    <w:p w:rsidR="00776FA4" w:rsidRPr="002C2671" w:rsidRDefault="00776FA4" w:rsidP="00B10F5C">
      <w:pPr>
        <w:pStyle w:val="2"/>
        <w:tabs>
          <w:tab w:val="left" w:pos="709"/>
        </w:tabs>
        <w:spacing w:line="240" w:lineRule="auto"/>
        <w:ind w:firstLine="0"/>
        <w:outlineLvl w:val="9"/>
        <w:rPr>
          <w:sz w:val="28"/>
          <w:szCs w:val="28"/>
        </w:rPr>
      </w:pPr>
      <w:r w:rsidRPr="002C2671">
        <w:rPr>
          <w:sz w:val="28"/>
          <w:szCs w:val="28"/>
        </w:rPr>
        <w:t>В ходе реализации муниципальной долгосрочной целевой программы «Молодежь Артема на 2014-2018 годы» в 2014 году организовано и проведено 106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>мероприятия по работе с детьми и молодежью округа, задействовано 22 379 человека.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Наиболее значимые молодежные мероприятия и достижения в 2015 году: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Городской конкурс «Папа, мама, я – спортивна семья». Основной целью конкурса является укрепление престижа молодой семьи, повышения ее социального статуса, а также пропаганда здорового образа жизни среди населения Артемовского городского округа. Участники конкурса – молодые семьи округа. 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Городская интеллектуальная игра «Знатоки». Ведущим и одним из организаторов игры стал Алексей Владимирович Блинов, обладатель приза лучшего игрока клуба «Что? Где? Когда?», «Хрустальная Сова», звания «Лучший капитан клуба». Впервые игра стала открытой, участниками ее стали команды </w:t>
      </w:r>
      <w:proofErr w:type="gramStart"/>
      <w:r w:rsidRPr="002C26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2671">
        <w:rPr>
          <w:rFonts w:ascii="Times New Roman" w:hAnsi="Times New Roman" w:cs="Times New Roman"/>
          <w:sz w:val="28"/>
          <w:szCs w:val="28"/>
        </w:rPr>
        <w:t>. Артема, Находки и г. Владивостока.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здорового образа жизни, объединения учащейся, студенческой и работающей молодежи округа традиционно провели </w:t>
      </w:r>
      <w:r w:rsidRPr="002C267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C2671">
        <w:rPr>
          <w:rFonts w:ascii="Times New Roman" w:eastAsia="Times New Roman" w:hAnsi="Times New Roman" w:cs="Times New Roman"/>
          <w:sz w:val="28"/>
          <w:szCs w:val="28"/>
        </w:rPr>
        <w:t xml:space="preserve"> городской молодежный туристиче</w:t>
      </w:r>
      <w:r w:rsidRPr="002C2671">
        <w:rPr>
          <w:rFonts w:ascii="Times New Roman" w:hAnsi="Times New Roman" w:cs="Times New Roman"/>
          <w:sz w:val="28"/>
          <w:szCs w:val="28"/>
        </w:rPr>
        <w:t>ский слет. Общее число участников слета составило 600 человек.</w:t>
      </w:r>
    </w:p>
    <w:p w:rsidR="00776FA4" w:rsidRPr="002C2671" w:rsidRDefault="00776FA4" w:rsidP="00B10F5C">
      <w:pPr>
        <w:pStyle w:val="a5"/>
        <w:jc w:val="both"/>
        <w:rPr>
          <w:sz w:val="28"/>
          <w:szCs w:val="28"/>
        </w:rPr>
      </w:pPr>
      <w:r w:rsidRPr="002C2671">
        <w:rPr>
          <w:sz w:val="28"/>
          <w:szCs w:val="28"/>
        </w:rPr>
        <w:t>Проведение школьной лиги КВН старшеклассников.</w:t>
      </w:r>
    </w:p>
    <w:p w:rsidR="00776FA4" w:rsidRPr="002C2671" w:rsidRDefault="00776FA4" w:rsidP="00B10F5C">
      <w:pPr>
        <w:pStyle w:val="a5"/>
        <w:jc w:val="both"/>
        <w:rPr>
          <w:sz w:val="28"/>
          <w:szCs w:val="28"/>
        </w:rPr>
      </w:pPr>
      <w:r w:rsidRPr="002C2671">
        <w:rPr>
          <w:sz w:val="28"/>
          <w:szCs w:val="28"/>
        </w:rPr>
        <w:t>Создание школьной лиги команд КВН старшеклассников позволяет проводить игры в системе, увеличилось число творческих конкурсов, которые способствуют интеллектуальному и творческому развитию, умению работать в команде. В каждой игре определяется победители в номинациях «Лучший актер» и «Лучшая актриса». Число школьных команд КВН – участников школьной лиги стало стабильным. Практически в каждой школе есть команда КВН, на территории округа осуществляют свою деятельность 22 школы, число школьных команд КВН –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>участниц школьной лиги</w:t>
      </w:r>
      <w:r w:rsidR="002542E0">
        <w:rPr>
          <w:sz w:val="28"/>
          <w:szCs w:val="28"/>
        </w:rPr>
        <w:t xml:space="preserve"> </w:t>
      </w:r>
      <w:r w:rsidRPr="002C2671">
        <w:rPr>
          <w:sz w:val="28"/>
          <w:szCs w:val="28"/>
        </w:rPr>
        <w:t xml:space="preserve">ежегодно составляет от 14 до 17 команд. 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отдыха «Наши гости» впервые прошла профильная смена «</w:t>
      </w:r>
      <w:r w:rsidRPr="002C2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</w:t>
      </w:r>
      <w:r w:rsidRPr="002C26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C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КВН</w:t>
      </w:r>
      <w:r w:rsidRPr="002C267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C2671">
        <w:rPr>
          <w:rFonts w:ascii="Times New Roman" w:hAnsi="Times New Roman" w:cs="Times New Roman"/>
          <w:sz w:val="28"/>
          <w:szCs w:val="28"/>
        </w:rPr>
        <w:t xml:space="preserve"> для активной и талантливой молодежи Артемовского городского округа. Для работы вожатыми были приглашены опытные </w:t>
      </w:r>
      <w:proofErr w:type="spellStart"/>
      <w:r w:rsidRPr="002C2671">
        <w:rPr>
          <w:rFonts w:ascii="Times New Roman" w:hAnsi="Times New Roman" w:cs="Times New Roman"/>
          <w:sz w:val="28"/>
          <w:szCs w:val="28"/>
        </w:rPr>
        <w:t>КВНщики</w:t>
      </w:r>
      <w:proofErr w:type="spellEnd"/>
      <w:r w:rsidRPr="002C2671">
        <w:rPr>
          <w:rFonts w:ascii="Times New Roman" w:hAnsi="Times New Roman" w:cs="Times New Roman"/>
          <w:sz w:val="28"/>
          <w:szCs w:val="28"/>
        </w:rPr>
        <w:t xml:space="preserve">, которые учили ребят работать в команде, знакомили с методикой написания шуток и подготовки к отдельным конкурсам, входящих в программу игр КВН. В смене приняло </w:t>
      </w:r>
      <w:proofErr w:type="spellStart"/>
      <w:r w:rsidRPr="002C2671">
        <w:rPr>
          <w:rFonts w:ascii="Times New Roman" w:hAnsi="Times New Roman" w:cs="Times New Roman"/>
          <w:sz w:val="28"/>
          <w:szCs w:val="28"/>
        </w:rPr>
        <w:t>участе</w:t>
      </w:r>
      <w:proofErr w:type="spellEnd"/>
      <w:r w:rsidRPr="002C2671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2C2671">
        <w:rPr>
          <w:rFonts w:ascii="Times New Roman" w:hAnsi="Times New Roman" w:cs="Times New Roman"/>
          <w:sz w:val="28"/>
          <w:szCs w:val="28"/>
        </w:rPr>
        <w:t>учащихся школ города. Подобные профильные смены планируется проводить ежегодно.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lastRenderedPageBreak/>
        <w:t xml:space="preserve">Помимо школьной лиги команд КВН старшеклассников </w:t>
      </w:r>
      <w:proofErr w:type="spellStart"/>
      <w:r w:rsidRPr="002C2671">
        <w:rPr>
          <w:rFonts w:ascii="Times New Roman" w:hAnsi="Times New Roman" w:cs="Times New Roman"/>
          <w:sz w:val="28"/>
          <w:szCs w:val="28"/>
        </w:rPr>
        <w:t>КВНоское</w:t>
      </w:r>
      <w:proofErr w:type="spellEnd"/>
      <w:r w:rsidRPr="002C2671">
        <w:rPr>
          <w:rFonts w:ascii="Times New Roman" w:hAnsi="Times New Roman" w:cs="Times New Roman"/>
          <w:sz w:val="28"/>
          <w:szCs w:val="28"/>
        </w:rPr>
        <w:t xml:space="preserve"> движение поддерживается в стенах филиала ВГУЭС в городе Артеме. В филиале ВГУЭС ежегодно проводится фестиваль и финальная игра среди студенческих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команд КВН.</w:t>
      </w:r>
    </w:p>
    <w:p w:rsidR="00776FA4" w:rsidRPr="002C2671" w:rsidRDefault="00776FA4" w:rsidP="00B10F5C">
      <w:pPr>
        <w:pStyle w:val="a5"/>
        <w:jc w:val="both"/>
        <w:rPr>
          <w:sz w:val="28"/>
          <w:szCs w:val="28"/>
        </w:rPr>
      </w:pPr>
      <w:r w:rsidRPr="002C2671">
        <w:rPr>
          <w:sz w:val="28"/>
          <w:szCs w:val="28"/>
        </w:rPr>
        <w:t xml:space="preserve">Общее число участников </w:t>
      </w:r>
      <w:proofErr w:type="spellStart"/>
      <w:r w:rsidRPr="002C2671">
        <w:rPr>
          <w:sz w:val="28"/>
          <w:szCs w:val="28"/>
        </w:rPr>
        <w:t>КВНовского</w:t>
      </w:r>
      <w:proofErr w:type="spellEnd"/>
      <w:r w:rsidRPr="002C2671">
        <w:rPr>
          <w:sz w:val="28"/>
          <w:szCs w:val="28"/>
        </w:rPr>
        <w:t xml:space="preserve"> движения составляет более 1 000 человек.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Особое внимание уделено патриотическому воспитанию молодежи округа. 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округа созданы молодежные поисковые отряды по сбору материалов для формирования базы данных электронного регионального портала об участниках Великой Отечественной войны 1941-1945 годов «Книга Памяти». 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Традиционно проведены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городские Дни призывника весеннего и осеннего призыва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(апрель, ноябрь), которые включают в себя чествование призывников; встречи призывников и их родителей с работниками военкомата, медицинскими работниками, юристами; посадка деревьев на «Аллее призывников»; экскурсии в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воинские части, расположенные на территории Приморского края.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Для призывников осеннего и весеннего призыва стало традицией проведение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 xml:space="preserve">городских торжественных проводов в армию с вручением наказов администрации и военкомата, памятных блокнотов с напутствием главы Артемовского городского округа, подарков и календарей с видом города Артема. 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2015 год стал знаковым годом в развитии волонтерского движения в округе. На территории округа был создан городской штаб Всероссийского волонтерского корпуса 70-летия Победы в Великой Отечественной войне 1941-1945 годов, в </w:t>
      </w:r>
      <w:proofErr w:type="gramStart"/>
      <w:r w:rsidRPr="002C2671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2C2671">
        <w:rPr>
          <w:rFonts w:ascii="Times New Roman" w:hAnsi="Times New Roman" w:cs="Times New Roman"/>
          <w:sz w:val="28"/>
          <w:szCs w:val="28"/>
        </w:rPr>
        <w:t xml:space="preserve"> которого вошли более 500 </w:t>
      </w:r>
      <w:proofErr w:type="spellStart"/>
      <w:r w:rsidRPr="002C2671">
        <w:rPr>
          <w:rFonts w:ascii="Times New Roman" w:hAnsi="Times New Roman" w:cs="Times New Roman"/>
          <w:sz w:val="28"/>
          <w:szCs w:val="28"/>
        </w:rPr>
        <w:t>артемовцев</w:t>
      </w:r>
      <w:proofErr w:type="spellEnd"/>
      <w:r w:rsidRPr="002C2671">
        <w:rPr>
          <w:rFonts w:ascii="Times New Roman" w:hAnsi="Times New Roman" w:cs="Times New Roman"/>
          <w:sz w:val="28"/>
          <w:szCs w:val="28"/>
        </w:rPr>
        <w:t>. Члены волонтерского корпуса на протяжении всего года активно принимали участие во Всероссийских акциях в формате «Дней единых действий, участвовали в благоустройстве памятных мест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и воинских захоронений, оказывали социальную поддержку ветеранам.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Большое внимание уделяется развитию созидательной активности молодежи и привлечение ее к участию в общественно-политической деятельности: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Весомый вклад в реализацию молодежной политики на территории округа вносят молодежные центры учреждений профессионального образования и Молодежный парламент при Думе Артемовского городского округа, в состав которого вошли представители учащейся и работающей молодежи округа. </w:t>
      </w:r>
    </w:p>
    <w:p w:rsidR="00776FA4" w:rsidRPr="002C2671" w:rsidRDefault="00776FA4" w:rsidP="00B10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По инициативе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Молодежного парламента прошли общественную экспертизу муниципальные нормативные и правовые акты по вопросам молодежной политики на территории округа. По итогам работы членами молодежного парламента разработано новое положение о премировании активной и талантливой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молодежи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Артемовского городского округа.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Под руководством главы округа продолжает свою работу Координационный совет по вопросам реализации молодежной политики.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Продолжают реализовываться молодежные проекты, направленные на информационную поддержку молодежи округа: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>выпуск молодежного журнала</w:t>
      </w:r>
      <w:r w:rsid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C267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C2671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2C2671">
        <w:rPr>
          <w:rFonts w:ascii="Times New Roman" w:hAnsi="Times New Roman" w:cs="Times New Roman"/>
          <w:sz w:val="28"/>
          <w:szCs w:val="28"/>
        </w:rPr>
        <w:t>МОЛОДЕЖЬ</w:t>
      </w:r>
      <w:proofErr w:type="spellEnd"/>
      <w:r w:rsidRPr="002C2671">
        <w:rPr>
          <w:rFonts w:ascii="Times New Roman" w:hAnsi="Times New Roman" w:cs="Times New Roman"/>
          <w:sz w:val="28"/>
          <w:szCs w:val="28"/>
        </w:rPr>
        <w:t>»;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работа городского молодежного сайта </w:t>
      </w:r>
      <w:hyperlink r:id="rId4" w:history="1">
        <w:r w:rsidRPr="002C26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www.artemol.ru</w:t>
        </w:r>
      </w:hyperlink>
      <w:r w:rsidRPr="002C2671">
        <w:rPr>
          <w:rFonts w:ascii="Times New Roman" w:hAnsi="Times New Roman" w:cs="Times New Roman"/>
          <w:sz w:val="28"/>
          <w:szCs w:val="28"/>
        </w:rPr>
        <w:t>;</w:t>
      </w:r>
    </w:p>
    <w:p w:rsidR="00776FA4" w:rsidRPr="002C2671" w:rsidRDefault="00776FA4" w:rsidP="00B10F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gramStart"/>
      <w:r w:rsidRPr="002C2671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Pr="002C2671">
        <w:rPr>
          <w:rFonts w:ascii="Times New Roman" w:hAnsi="Times New Roman" w:cs="Times New Roman"/>
          <w:sz w:val="28"/>
          <w:szCs w:val="28"/>
        </w:rPr>
        <w:t xml:space="preserve"> ТВ-программы «Поколение NEXT».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программы «Обеспечение жильем молодых семей» в 2015 году выдано улучшили свои жилищные условия 25 Молодых семей Артемовского городского округа. Подготовлен Список молодых семей </w:t>
      </w:r>
      <w:r w:rsidRPr="002C2671">
        <w:rPr>
          <w:rFonts w:ascii="Times New Roman" w:hAnsi="Times New Roman" w:cs="Times New Roman"/>
          <w:sz w:val="28"/>
          <w:szCs w:val="28"/>
        </w:rPr>
        <w:lastRenderedPageBreak/>
        <w:t>Артемовского городского округа, изъявивших получить социальную выплату в 2016 годы, в количестве 35 семей.</w:t>
      </w:r>
    </w:p>
    <w:p w:rsidR="00776FA4" w:rsidRPr="002C2671" w:rsidRDefault="00776FA4" w:rsidP="00B10F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2E0">
        <w:rPr>
          <w:rFonts w:ascii="Times New Roman" w:hAnsi="Times New Roman" w:cs="Times New Roman"/>
          <w:b/>
          <w:bCs/>
          <w:sz w:val="28"/>
          <w:szCs w:val="28"/>
        </w:rPr>
        <w:t>Хочется отметить положительный опыт работы</w:t>
      </w:r>
      <w:r w:rsidRPr="002C267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2C267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C2671">
        <w:rPr>
          <w:rFonts w:ascii="Times New Roman" w:hAnsi="Times New Roman" w:cs="Times New Roman"/>
          <w:bCs/>
          <w:sz w:val="28"/>
          <w:szCs w:val="28"/>
        </w:rPr>
        <w:t>. Новосибирска по формам работы по поддержке молодой семьи.</w:t>
      </w:r>
    </w:p>
    <w:p w:rsidR="002542E0" w:rsidRDefault="00776FA4" w:rsidP="00B10F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2E0">
        <w:rPr>
          <w:rFonts w:ascii="Times New Roman" w:hAnsi="Times New Roman" w:cs="Times New Roman"/>
          <w:b/>
          <w:bCs/>
          <w:sz w:val="28"/>
          <w:szCs w:val="28"/>
        </w:rPr>
        <w:t xml:space="preserve">Проблемы: </w:t>
      </w:r>
    </w:p>
    <w:p w:rsidR="00776FA4" w:rsidRPr="002C2671" w:rsidRDefault="00776FA4" w:rsidP="00B10F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671">
        <w:rPr>
          <w:rFonts w:ascii="Times New Roman" w:hAnsi="Times New Roman" w:cs="Times New Roman"/>
          <w:bCs/>
          <w:sz w:val="28"/>
          <w:szCs w:val="28"/>
        </w:rPr>
        <w:t>Недостаточная активность работающей молодежи в реализации молодежной политики на территории округа.</w:t>
      </w:r>
      <w:r w:rsidRPr="002C26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2E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542E0" w:rsidRPr="00254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2E0">
        <w:rPr>
          <w:rFonts w:ascii="Times New Roman" w:hAnsi="Times New Roman" w:cs="Times New Roman"/>
          <w:b/>
          <w:bCs/>
          <w:sz w:val="28"/>
          <w:szCs w:val="28"/>
        </w:rPr>
        <w:t>в 2016 году</w:t>
      </w:r>
      <w:r w:rsidRPr="002C2671">
        <w:rPr>
          <w:rFonts w:ascii="Times New Roman" w:hAnsi="Times New Roman" w:cs="Times New Roman"/>
          <w:bCs/>
          <w:sz w:val="28"/>
          <w:szCs w:val="28"/>
        </w:rPr>
        <w:t xml:space="preserve"> определены муниципальной программой «Молодежь Артема на 2014-2018 годы»:</w:t>
      </w:r>
    </w:p>
    <w:p w:rsidR="00776FA4" w:rsidRPr="002542E0" w:rsidRDefault="00776FA4" w:rsidP="00B1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«Формирование здорового</w:t>
      </w:r>
      <w:r w:rsidR="002542E0" w:rsidRPr="002542E0">
        <w:rPr>
          <w:rFonts w:ascii="Times New Roman" w:hAnsi="Times New Roman" w:cs="Times New Roman"/>
          <w:sz w:val="28"/>
          <w:szCs w:val="28"/>
        </w:rPr>
        <w:t xml:space="preserve"> </w:t>
      </w:r>
      <w:r w:rsidRPr="002542E0">
        <w:rPr>
          <w:rFonts w:ascii="Times New Roman" w:hAnsi="Times New Roman" w:cs="Times New Roman"/>
          <w:sz w:val="28"/>
          <w:szCs w:val="28"/>
        </w:rPr>
        <w:t>образа жизни в молодежной среде»</w:t>
      </w:r>
    </w:p>
    <w:p w:rsidR="00776FA4" w:rsidRPr="002542E0" w:rsidRDefault="00776FA4" w:rsidP="00B1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Особое внимание планируется уделить:</w:t>
      </w:r>
    </w:p>
    <w:p w:rsidR="00776FA4" w:rsidRPr="002542E0" w:rsidRDefault="00776FA4" w:rsidP="00B1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E0">
        <w:rPr>
          <w:rFonts w:ascii="Times New Roman" w:hAnsi="Times New Roman" w:cs="Times New Roman"/>
          <w:color w:val="000000"/>
          <w:sz w:val="28"/>
          <w:szCs w:val="28"/>
        </w:rPr>
        <w:t>формированию семейных ценностей, укреплению института семьи;</w:t>
      </w:r>
    </w:p>
    <w:p w:rsidR="00776FA4" w:rsidRPr="002542E0" w:rsidRDefault="00776FA4" w:rsidP="00B1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E0">
        <w:rPr>
          <w:rFonts w:ascii="Times New Roman" w:hAnsi="Times New Roman" w:cs="Times New Roman"/>
          <w:color w:val="000000"/>
          <w:sz w:val="28"/>
          <w:szCs w:val="28"/>
        </w:rPr>
        <w:t>оказанию помощи молодым людям, оказавшимся в трудной жизненной ситуации.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proofErr w:type="gramStart"/>
      <w:r w:rsidRPr="002542E0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2542E0">
        <w:rPr>
          <w:rFonts w:ascii="Times New Roman" w:hAnsi="Times New Roman" w:cs="Times New Roman"/>
          <w:sz w:val="28"/>
          <w:szCs w:val="28"/>
        </w:rPr>
        <w:t xml:space="preserve">, интеллектуального, творческого и 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физического развития молодежи»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«Развитие созидательной активности молодежи»</w:t>
      </w:r>
    </w:p>
    <w:p w:rsidR="00776FA4" w:rsidRPr="002542E0" w:rsidRDefault="00776FA4" w:rsidP="00B1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Особое внимание планируется уделить: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развитию форм взаимодействия с работающей молодежью на предприятиях и в организациях;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2E0">
        <w:rPr>
          <w:rFonts w:ascii="Times New Roman" w:hAnsi="Times New Roman" w:cs="Times New Roman"/>
          <w:bCs/>
          <w:sz w:val="28"/>
          <w:szCs w:val="28"/>
        </w:rPr>
        <w:t>развитию молодежной предпринимательской деятельности.</w:t>
      </w:r>
    </w:p>
    <w:p w:rsid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E0">
        <w:rPr>
          <w:rFonts w:ascii="Times New Roman" w:hAnsi="Times New Roman" w:cs="Times New Roman"/>
          <w:sz w:val="28"/>
          <w:szCs w:val="28"/>
        </w:rPr>
        <w:t>«Информационное обеспечение молодежи»</w:t>
      </w:r>
    </w:p>
    <w:p w:rsidR="002542E0" w:rsidRDefault="002542E0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71">
        <w:rPr>
          <w:rFonts w:ascii="Times New Roman" w:hAnsi="Times New Roman" w:cs="Times New Roman"/>
          <w:bCs/>
          <w:sz w:val="28"/>
          <w:szCs w:val="28"/>
        </w:rPr>
        <w:t>Считаем, что проведение конференций (совещаний) по обсуждению актуальных вопросов и решению проблем в области молодежной политики всегда является актуальным.</w:t>
      </w:r>
    </w:p>
    <w:p w:rsidR="00776FA4" w:rsidRPr="002542E0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2E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671">
        <w:rPr>
          <w:rFonts w:ascii="Times New Roman" w:hAnsi="Times New Roman" w:cs="Times New Roman"/>
          <w:bCs/>
          <w:sz w:val="28"/>
          <w:szCs w:val="28"/>
        </w:rPr>
        <w:t>обсуждение вопросов по совершенствованию нормативно-правовой базы по реализации государственной молодежной политики;</w:t>
      </w:r>
    </w:p>
    <w:p w:rsidR="00776FA4" w:rsidRPr="002C2671" w:rsidRDefault="00776FA4" w:rsidP="00B10F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671">
        <w:rPr>
          <w:rFonts w:ascii="Times New Roman" w:hAnsi="Times New Roman" w:cs="Times New Roman"/>
          <w:bCs/>
          <w:sz w:val="28"/>
          <w:szCs w:val="28"/>
        </w:rPr>
        <w:t>определение единых стандартов по оценке деятельности в области реализации молодежной политики.</w:t>
      </w:r>
    </w:p>
    <w:sectPr w:rsidR="00776FA4" w:rsidRPr="002C2671" w:rsidSect="00B10F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FA4"/>
    <w:rsid w:val="002542E0"/>
    <w:rsid w:val="002C2671"/>
    <w:rsid w:val="002E1EE3"/>
    <w:rsid w:val="003E1FB9"/>
    <w:rsid w:val="00524C41"/>
    <w:rsid w:val="00776FA4"/>
    <w:rsid w:val="00B1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6F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6FA4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776FA4"/>
    <w:pPr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76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6FA4"/>
    <w:pPr>
      <w:ind w:left="720"/>
      <w:contextualSpacing/>
    </w:pPr>
  </w:style>
  <w:style w:type="character" w:customStyle="1" w:styleId="apple-converted-space">
    <w:name w:val="apple-converted-space"/>
    <w:basedOn w:val="a0"/>
    <w:rsid w:val="00776FA4"/>
  </w:style>
  <w:style w:type="character" w:styleId="a7">
    <w:name w:val="Hyperlink"/>
    <w:basedOn w:val="a0"/>
    <w:uiPriority w:val="99"/>
    <w:semiHidden/>
    <w:unhideWhenUsed/>
    <w:rsid w:val="00776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e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2016-03-12T12:44:00Z</dcterms:created>
  <dcterms:modified xsi:type="dcterms:W3CDTF">2016-03-14T04:23:00Z</dcterms:modified>
</cp:coreProperties>
</file>