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99" w:rsidRPr="00244B99" w:rsidRDefault="00244B99" w:rsidP="00244B9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4B99">
        <w:rPr>
          <w:b/>
          <w:sz w:val="28"/>
          <w:szCs w:val="28"/>
        </w:rPr>
        <w:t>БИЙСК</w:t>
      </w:r>
    </w:p>
    <w:p w:rsidR="00815373" w:rsidRPr="00244B99" w:rsidRDefault="00815373" w:rsidP="00244B9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4B99">
        <w:rPr>
          <w:b/>
          <w:sz w:val="28"/>
          <w:szCs w:val="28"/>
        </w:rPr>
        <w:t>Что наиболее значительное удалось сделать в 2015 году?</w:t>
      </w:r>
    </w:p>
    <w:p w:rsidR="00815373" w:rsidRPr="0061150B" w:rsidRDefault="00815373" w:rsidP="00244B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150B">
        <w:rPr>
          <w:rFonts w:ascii="Times New Roman" w:hAnsi="Times New Roman"/>
          <w:sz w:val="28"/>
          <w:szCs w:val="28"/>
        </w:rPr>
        <w:t xml:space="preserve">Реализация муниципальной программы «Молодёжь </w:t>
      </w:r>
      <w:proofErr w:type="spellStart"/>
      <w:r w:rsidRPr="0061150B">
        <w:rPr>
          <w:rFonts w:ascii="Times New Roman" w:hAnsi="Times New Roman"/>
          <w:sz w:val="28"/>
          <w:szCs w:val="28"/>
        </w:rPr>
        <w:t>Наукограда</w:t>
      </w:r>
      <w:proofErr w:type="spellEnd"/>
      <w:r w:rsidRPr="0061150B">
        <w:rPr>
          <w:rFonts w:ascii="Times New Roman" w:hAnsi="Times New Roman"/>
          <w:sz w:val="28"/>
          <w:szCs w:val="28"/>
        </w:rPr>
        <w:t xml:space="preserve"> Бийск» на 2014 – 2016 годы.</w:t>
      </w:r>
    </w:p>
    <w:p w:rsidR="00815373" w:rsidRPr="0061150B" w:rsidRDefault="00815373" w:rsidP="00244B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150B">
        <w:rPr>
          <w:rFonts w:ascii="Times New Roman" w:hAnsi="Times New Roman"/>
          <w:sz w:val="28"/>
          <w:szCs w:val="28"/>
        </w:rPr>
        <w:t>В числе наиболее крупных и масштабных мероприятий 2015 года на территории муниципального образования город Бийск явились:</w:t>
      </w:r>
    </w:p>
    <w:p w:rsidR="00815373" w:rsidRPr="0061150B" w:rsidRDefault="00815373" w:rsidP="00244B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150B">
        <w:rPr>
          <w:rFonts w:ascii="Times New Roman" w:hAnsi="Times New Roman"/>
          <w:sz w:val="28"/>
          <w:szCs w:val="28"/>
        </w:rPr>
        <w:t xml:space="preserve">- открытый кубок Алтайского края по армейскому рукопашному бою, посвященный памяти Героев России В. Токарева и С. Медведева. Данные соревнования проводились с 5 по 7 февраля в спортивном комплексе «Заря» </w:t>
      </w:r>
      <w:proofErr w:type="gramStart"/>
      <w:r w:rsidRPr="0061150B">
        <w:rPr>
          <w:rFonts w:ascii="Times New Roman" w:hAnsi="Times New Roman"/>
          <w:sz w:val="28"/>
          <w:szCs w:val="28"/>
        </w:rPr>
        <w:t>г</w:t>
      </w:r>
      <w:proofErr w:type="gramEnd"/>
      <w:r w:rsidRPr="0061150B">
        <w:rPr>
          <w:rFonts w:ascii="Times New Roman" w:hAnsi="Times New Roman"/>
          <w:sz w:val="28"/>
          <w:szCs w:val="28"/>
        </w:rPr>
        <w:t>. Бийска. В данных соревнованиях приняло участие более 300 спортсменов со всех городом Алтайского края. Соревнования проводились по инициативе городской общественной организации</w:t>
      </w:r>
      <w:r w:rsidR="00244B99">
        <w:rPr>
          <w:rFonts w:ascii="Times New Roman" w:hAnsi="Times New Roman"/>
          <w:sz w:val="28"/>
          <w:szCs w:val="28"/>
        </w:rPr>
        <w:t xml:space="preserve"> </w:t>
      </w:r>
      <w:r w:rsidRPr="0061150B">
        <w:rPr>
          <w:rFonts w:ascii="Times New Roman" w:hAnsi="Times New Roman"/>
          <w:sz w:val="28"/>
          <w:szCs w:val="28"/>
        </w:rPr>
        <w:t xml:space="preserve">участников локальных войн и военных конфликтов на территории стран СНГ, а также спортивного клуба «Эфа». </w:t>
      </w:r>
    </w:p>
    <w:p w:rsidR="00815373" w:rsidRPr="0061150B" w:rsidRDefault="00815373" w:rsidP="00244B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150B">
        <w:rPr>
          <w:rFonts w:ascii="Times New Roman" w:hAnsi="Times New Roman"/>
          <w:sz w:val="28"/>
          <w:szCs w:val="28"/>
        </w:rPr>
        <w:t>В открытии соревнований приняли участие родители Героя России В. Токарева, лучшие творческие коллективы города, кадетская школа города Бийска и спортивно-патриотический клуб «Десантник».</w:t>
      </w:r>
    </w:p>
    <w:p w:rsidR="00815373" w:rsidRPr="0061150B" w:rsidRDefault="00815373" w:rsidP="00244B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150B">
        <w:rPr>
          <w:rFonts w:ascii="Times New Roman" w:hAnsi="Times New Roman"/>
          <w:sz w:val="28"/>
          <w:szCs w:val="28"/>
        </w:rPr>
        <w:t xml:space="preserve">- 6 мая 2015 года на стадионе «Юбилейный» отделом молодежной политики была организована акция «песня Победы» (в рамках всероссийской акции). В исполнении песни приняло участие около 2 тысяч человек (учащиеся школ, </w:t>
      </w:r>
      <w:proofErr w:type="spellStart"/>
      <w:r w:rsidRPr="0061150B">
        <w:rPr>
          <w:rFonts w:ascii="Times New Roman" w:hAnsi="Times New Roman"/>
          <w:sz w:val="28"/>
          <w:szCs w:val="28"/>
        </w:rPr>
        <w:t>ССУЗов</w:t>
      </w:r>
      <w:proofErr w:type="spellEnd"/>
      <w:r w:rsidRPr="0061150B">
        <w:rPr>
          <w:rFonts w:ascii="Times New Roman" w:hAnsi="Times New Roman"/>
          <w:sz w:val="28"/>
          <w:szCs w:val="28"/>
        </w:rPr>
        <w:t>, ВУЗов города, представители патриотический клубов). Началу акции предшествовало яркое, молодежное хореографическое представление в котором приняло участие 350 человек. В ходе хореографических зарисовок участники акции были погружены в атмосферу празднования первого дня Великой Победы. Затем абсолютно все из присутствующих вместе с хором музыкального колледжа города Бийска исполнили</w:t>
      </w:r>
      <w:r w:rsidR="00244B99">
        <w:rPr>
          <w:rFonts w:ascii="Times New Roman" w:hAnsi="Times New Roman"/>
          <w:sz w:val="28"/>
          <w:szCs w:val="28"/>
        </w:rPr>
        <w:t xml:space="preserve"> </w:t>
      </w:r>
      <w:r w:rsidRPr="0061150B">
        <w:rPr>
          <w:rFonts w:ascii="Times New Roman" w:hAnsi="Times New Roman"/>
          <w:sz w:val="28"/>
          <w:szCs w:val="28"/>
        </w:rPr>
        <w:t>песню «День Победы».</w:t>
      </w:r>
    </w:p>
    <w:p w:rsidR="00815373" w:rsidRPr="0061150B" w:rsidRDefault="00815373" w:rsidP="00244B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150B">
        <w:rPr>
          <w:rFonts w:ascii="Times New Roman" w:hAnsi="Times New Roman"/>
          <w:sz w:val="28"/>
          <w:szCs w:val="28"/>
        </w:rPr>
        <w:t>- 28 июня текущего года на Петровском бульваре города Бийска прошло празднование Дня молодежи и Дня города. В мероприятии приняло участие около 10 тысяч зрителей города Бийска. Во время мероприятия на площади был размещен баннер в виде стены памяти в честь Дня Победы. В ходе мероприятия каждому жителю города Бийска была предоставлена возможность оставить на нем свое поздравление в честь 70-летия Победы. Параллельно, в этот день в разных микрорайонах и уголках города проводились праздничные мероприятия, посвященные Дню молодежи и Дню города.</w:t>
      </w:r>
    </w:p>
    <w:p w:rsidR="00815373" w:rsidRPr="0061150B" w:rsidRDefault="00815373" w:rsidP="00244B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150B">
        <w:rPr>
          <w:rFonts w:ascii="Times New Roman" w:hAnsi="Times New Roman"/>
          <w:sz w:val="28"/>
          <w:szCs w:val="28"/>
        </w:rPr>
        <w:t>- 2015 год был ознаменован проведением очередных городских конкурсов социальных проектов на предоставление грантов в области молодежной политики. В 2015 году на эту цель было выделено 1 миллион 450 тысяч рублей. Среди победителей были такие проекты, как «Переходы Великих Побед».</w:t>
      </w:r>
      <w:r w:rsidR="00244B99">
        <w:rPr>
          <w:rFonts w:ascii="Times New Roman" w:hAnsi="Times New Roman"/>
          <w:sz w:val="28"/>
          <w:szCs w:val="28"/>
        </w:rPr>
        <w:t xml:space="preserve"> </w:t>
      </w:r>
      <w:r w:rsidRPr="0061150B">
        <w:rPr>
          <w:rFonts w:ascii="Times New Roman" w:hAnsi="Times New Roman"/>
          <w:sz w:val="28"/>
          <w:szCs w:val="28"/>
        </w:rPr>
        <w:t xml:space="preserve">Вдоль стены одной из улиц города была размещена галерея, эскизы для которой были разработаны студентами АГАО им. В.М. Шукшина. На баннерах была размещена информация о самых великих победах нашей страны. «Уличная библиотека» - в одном из парков города была размещена передвижная мини-библиотека. Книжный фонд пополняли сами </w:t>
      </w:r>
      <w:proofErr w:type="spellStart"/>
      <w:r w:rsidRPr="0061150B">
        <w:rPr>
          <w:rFonts w:ascii="Times New Roman" w:hAnsi="Times New Roman"/>
          <w:sz w:val="28"/>
          <w:szCs w:val="28"/>
        </w:rPr>
        <w:t>бийчане</w:t>
      </w:r>
      <w:proofErr w:type="spellEnd"/>
      <w:r w:rsidRPr="0061150B">
        <w:rPr>
          <w:rFonts w:ascii="Times New Roman" w:hAnsi="Times New Roman"/>
          <w:sz w:val="28"/>
          <w:szCs w:val="28"/>
        </w:rPr>
        <w:t xml:space="preserve">, которые в течение дня могли воспользоваться любой понравившейся книгой. </w:t>
      </w:r>
      <w:proofErr w:type="gramStart"/>
      <w:r w:rsidRPr="0061150B">
        <w:rPr>
          <w:rFonts w:ascii="Times New Roman" w:hAnsi="Times New Roman"/>
          <w:sz w:val="28"/>
          <w:szCs w:val="28"/>
        </w:rPr>
        <w:t>«Десант Победы» (в честь Дня победы в мае 2015 года курсанты СПК «Десантник» совершили тренировочные прыжки с парашютом и учебным оружием), «Эстафета поколений «Герои, живущие рядом» (Данный проект</w:t>
      </w:r>
      <w:proofErr w:type="gramEnd"/>
      <w:r w:rsidRPr="0061150B">
        <w:rPr>
          <w:rFonts w:ascii="Times New Roman" w:hAnsi="Times New Roman"/>
          <w:sz w:val="28"/>
          <w:szCs w:val="28"/>
        </w:rPr>
        <w:t xml:space="preserve"> был реализован</w:t>
      </w:r>
      <w:r w:rsidR="00244B99">
        <w:rPr>
          <w:rFonts w:ascii="Times New Roman" w:hAnsi="Times New Roman"/>
          <w:sz w:val="28"/>
          <w:szCs w:val="28"/>
        </w:rPr>
        <w:t xml:space="preserve"> </w:t>
      </w:r>
      <w:r w:rsidRPr="0061150B">
        <w:rPr>
          <w:rFonts w:ascii="Times New Roman" w:hAnsi="Times New Roman"/>
          <w:sz w:val="28"/>
          <w:szCs w:val="28"/>
        </w:rPr>
        <w:t xml:space="preserve">СОШ № 20 города Бийска. В микрорайоне, где располагается </w:t>
      </w:r>
      <w:proofErr w:type="gramStart"/>
      <w:r w:rsidRPr="0061150B">
        <w:rPr>
          <w:rFonts w:ascii="Times New Roman" w:hAnsi="Times New Roman"/>
          <w:sz w:val="28"/>
          <w:szCs w:val="28"/>
        </w:rPr>
        <w:t>школа</w:t>
      </w:r>
      <w:proofErr w:type="gramEnd"/>
      <w:r w:rsidRPr="0061150B">
        <w:rPr>
          <w:rFonts w:ascii="Times New Roman" w:hAnsi="Times New Roman"/>
          <w:sz w:val="28"/>
          <w:szCs w:val="28"/>
        </w:rPr>
        <w:t xml:space="preserve"> </w:t>
      </w:r>
      <w:r w:rsidRPr="0061150B">
        <w:rPr>
          <w:rFonts w:ascii="Times New Roman" w:hAnsi="Times New Roman"/>
          <w:sz w:val="28"/>
          <w:szCs w:val="28"/>
        </w:rPr>
        <w:lastRenderedPageBreak/>
        <w:t>были размещены информационные баннеры об участниках ВОВ, проживающих в данном микрорайоне) и другие.</w:t>
      </w:r>
    </w:p>
    <w:p w:rsidR="00815373" w:rsidRPr="00244B99" w:rsidRDefault="00815373" w:rsidP="00244B9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4B99">
        <w:rPr>
          <w:b/>
          <w:sz w:val="28"/>
          <w:szCs w:val="28"/>
        </w:rPr>
        <w:t>Какие задачи стоят в 2016 году?</w:t>
      </w:r>
    </w:p>
    <w:p w:rsidR="00815373" w:rsidRPr="0061150B" w:rsidRDefault="00815373" w:rsidP="00244B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1150B">
        <w:rPr>
          <w:sz w:val="28"/>
          <w:szCs w:val="28"/>
        </w:rPr>
        <w:t xml:space="preserve">Создание и развитие </w:t>
      </w:r>
      <w:proofErr w:type="gramStart"/>
      <w:r w:rsidRPr="0061150B">
        <w:rPr>
          <w:sz w:val="28"/>
          <w:szCs w:val="28"/>
        </w:rPr>
        <w:t>механизмов стимулирования инновационного поведения молодежи города</w:t>
      </w:r>
      <w:proofErr w:type="gramEnd"/>
      <w:r w:rsidRPr="0061150B">
        <w:rPr>
          <w:sz w:val="28"/>
          <w:szCs w:val="28"/>
        </w:rPr>
        <w:t xml:space="preserve"> и ее участия в разработке и реализации инновационных идей.</w:t>
      </w:r>
    </w:p>
    <w:p w:rsidR="00815373" w:rsidRPr="0061150B" w:rsidRDefault="00815373" w:rsidP="00244B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1150B">
        <w:rPr>
          <w:sz w:val="28"/>
          <w:szCs w:val="28"/>
        </w:rPr>
        <w:t>Обеспечение эффективной социализации и вовлечения молодежи в активную общественную деятельность.</w:t>
      </w:r>
    </w:p>
    <w:p w:rsidR="00946927" w:rsidRDefault="00815373" w:rsidP="00244B99">
      <w:pPr>
        <w:shd w:val="clear" w:color="auto" w:fill="FFFFFF"/>
        <w:autoSpaceDE w:val="0"/>
        <w:autoSpaceDN w:val="0"/>
        <w:adjustRightInd w:val="0"/>
        <w:jc w:val="both"/>
      </w:pPr>
      <w:r w:rsidRPr="0061150B">
        <w:rPr>
          <w:sz w:val="28"/>
          <w:szCs w:val="28"/>
        </w:rPr>
        <w:t>Создание системных механизмов воспитания у молодежи чувства патриотизма и гражданской ответственности, активной гражданской позиции, привитие гражданских ценностей.</w:t>
      </w:r>
    </w:p>
    <w:sectPr w:rsidR="00946927" w:rsidSect="00244B9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5373"/>
    <w:rsid w:val="00244B99"/>
    <w:rsid w:val="00552A60"/>
    <w:rsid w:val="00815373"/>
    <w:rsid w:val="0094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53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8153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2016-03-12T12:47:00Z</dcterms:created>
  <dcterms:modified xsi:type="dcterms:W3CDTF">2016-03-14T04:26:00Z</dcterms:modified>
</cp:coreProperties>
</file>