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70" w:rsidRPr="00EA1570" w:rsidRDefault="00EA1570" w:rsidP="00EA1570">
      <w:pPr>
        <w:tabs>
          <w:tab w:val="left" w:pos="540"/>
        </w:tabs>
        <w:suppressAutoHyphens/>
        <w:jc w:val="both"/>
        <w:rPr>
          <w:b/>
          <w:sz w:val="28"/>
          <w:szCs w:val="28"/>
        </w:rPr>
      </w:pPr>
      <w:r w:rsidRPr="00EA1570">
        <w:rPr>
          <w:b/>
          <w:sz w:val="28"/>
          <w:szCs w:val="28"/>
        </w:rPr>
        <w:t>ГОРНО-АЛТАЙСК</w:t>
      </w:r>
    </w:p>
    <w:p w:rsidR="0010640D" w:rsidRDefault="0010640D" w:rsidP="00EA1570">
      <w:pPr>
        <w:tabs>
          <w:tab w:val="left" w:pos="5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Горно-Алтайска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 более 900 объектов сферы потребительского рынка.</w:t>
      </w:r>
      <w:r w:rsidR="00EA15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Структура потребительского рынка города включает в себя магазины, торговые центры, объекты общественного питания (рестораны, кафе, бары, столовые, закусочные, иные объекты), объекты бытового обслуживания (парикмахерские, гостиницы, ремонт обуви, ремонт бытовой техники, СТО, </w:t>
      </w:r>
      <w:proofErr w:type="spellStart"/>
      <w:r>
        <w:rPr>
          <w:sz w:val="28"/>
          <w:szCs w:val="28"/>
        </w:rPr>
        <w:t>автомойки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фотосервисы</w:t>
      </w:r>
      <w:proofErr w:type="spellEnd"/>
      <w:r>
        <w:rPr>
          <w:sz w:val="28"/>
          <w:szCs w:val="28"/>
        </w:rPr>
        <w:t>, предприятия ритуальных услуг, ателье по пошиву одежды).</w:t>
      </w:r>
      <w:proofErr w:type="gramEnd"/>
    </w:p>
    <w:p w:rsidR="0010640D" w:rsidRDefault="0010640D" w:rsidP="00EA1570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2015 год количество торговых предприятий увеличилось на 10 объектов, сеть предприятий общественного питания - на 8, бытового обслуживания - на 6. </w:t>
      </w:r>
    </w:p>
    <w:p w:rsidR="0010640D" w:rsidRDefault="0010640D" w:rsidP="00EA157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Важной составляющей в организации торговой деятельности на территории города является упорядочение размещения нестационарных торговых объектов. Нестационарные торговые объекты в городе представлены в виде павильонов, киосков, остановочно-торговых модулей, нестационарных торговых объектов сезонного размещения.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летом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открываются летние кафе, в сезон 2015 года их было 4.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года было открыто дополнительно 8 точек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кофе.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летний период времени открываются торговые точки по реализации кваса, прохладительных напитков, мороженого, живых цветов, выращенных на приусадебных участках, всего таких открыто было 16. </w:t>
      </w:r>
    </w:p>
    <w:p w:rsidR="0010640D" w:rsidRDefault="0010640D" w:rsidP="00EA157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расширения оказания услуг для детского досуга в </w:t>
      </w:r>
      <w:proofErr w:type="gramStart"/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период работает городской парк, помимо этого в Парке Победы, на центральной площади им. В.И. Ленина осуществляли деятельность мобильные объекты: детские и гимнастические батуты, фото-услуги, электромобили, тир. Их количество ежегодно растет.</w:t>
      </w:r>
    </w:p>
    <w:p w:rsidR="0010640D" w:rsidRDefault="0010640D" w:rsidP="00EA157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на центральной площади им. В.И. Ленина проходил 3-й Фестиваль мёда </w:t>
      </w:r>
      <w:r w:rsidRPr="00EA1570">
        <w:rPr>
          <w:sz w:val="28"/>
          <w:szCs w:val="28"/>
        </w:rPr>
        <w:t>«</w:t>
      </w:r>
      <w:r>
        <w:rPr>
          <w:sz w:val="28"/>
          <w:szCs w:val="28"/>
        </w:rPr>
        <w:t>Золотая пчелка Горного Алтая», в котором приняли участие пчеловоды Республики Алтай и Алтайского края.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Пчеловоды проводили дегустацию разновидностей мёда, покупателям были представлены прополис, воск, сотовый мёд, пыльца, перга. Была организована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выставка-продажа мастеров народных промыслов. </w:t>
      </w:r>
    </w:p>
    <w:p w:rsidR="0010640D" w:rsidRDefault="0010640D" w:rsidP="00EA157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учебного года в торговых сетях, специализированных отделах проводятся школьные базары, где представлен широкий ассортимент товаров на любой вкус. </w:t>
      </w:r>
    </w:p>
    <w:p w:rsidR="0010640D" w:rsidRDefault="0010640D" w:rsidP="00EA1570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сферы</w:t>
      </w:r>
      <w:r w:rsidR="00EA1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 в городе большой потенциал развития, подтверждение этому является открытие новых объектов. В этом году это:</w:t>
      </w:r>
      <w:r w:rsidR="00EA1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торговый центр на </w:t>
      </w:r>
      <w:proofErr w:type="spellStart"/>
      <w:r>
        <w:rPr>
          <w:color w:val="000000"/>
          <w:sz w:val="28"/>
          <w:szCs w:val="28"/>
        </w:rPr>
        <w:t>Жилмассиве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магазины «Светофор» (продажа продуктов питания,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цены которого приближены к оптовым), «</w:t>
      </w:r>
      <w:proofErr w:type="spellStart"/>
      <w:r>
        <w:rPr>
          <w:sz w:val="28"/>
          <w:szCs w:val="28"/>
        </w:rPr>
        <w:t>Разноторг</w:t>
      </w:r>
      <w:proofErr w:type="spellEnd"/>
      <w:r>
        <w:rPr>
          <w:sz w:val="28"/>
          <w:szCs w:val="28"/>
        </w:rPr>
        <w:t>» (широкий ассортимент обуви, одежды и иного сопутствующего товара), «</w:t>
      </w:r>
      <w:proofErr w:type="spellStart"/>
      <w:r>
        <w:rPr>
          <w:sz w:val="28"/>
          <w:szCs w:val="28"/>
        </w:rPr>
        <w:t>Интер</w:t>
      </w:r>
      <w:proofErr w:type="spellEnd"/>
      <w:r>
        <w:rPr>
          <w:sz w:val="28"/>
          <w:szCs w:val="28"/>
        </w:rPr>
        <w:t xml:space="preserve"> строй» (строительные материалы). Увеличилось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магазинов в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сетях «</w:t>
      </w:r>
      <w:proofErr w:type="spellStart"/>
      <w:r>
        <w:rPr>
          <w:sz w:val="28"/>
          <w:szCs w:val="28"/>
        </w:rPr>
        <w:t>Холидей</w:t>
      </w:r>
      <w:proofErr w:type="spellEnd"/>
      <w:r>
        <w:rPr>
          <w:sz w:val="28"/>
          <w:szCs w:val="28"/>
        </w:rPr>
        <w:t>», «Мария-Ра», «</w:t>
      </w:r>
      <w:proofErr w:type="spellStart"/>
      <w:r>
        <w:rPr>
          <w:sz w:val="28"/>
          <w:szCs w:val="28"/>
        </w:rPr>
        <w:t>Аникс</w:t>
      </w:r>
      <w:proofErr w:type="spellEnd"/>
      <w:r>
        <w:rPr>
          <w:sz w:val="28"/>
          <w:szCs w:val="28"/>
        </w:rPr>
        <w:t>»,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шаговой доступности в разных районах города.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В текущем году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открылись рестораны и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кафе, соответствующие современным тенденциям: </w:t>
      </w:r>
      <w:proofErr w:type="spellStart"/>
      <w:r>
        <w:rPr>
          <w:sz w:val="28"/>
          <w:szCs w:val="28"/>
        </w:rPr>
        <w:t>Рестобар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Меркит</w:t>
      </w:r>
      <w:proofErr w:type="spellEnd"/>
      <w:r>
        <w:rPr>
          <w:sz w:val="28"/>
          <w:szCs w:val="28"/>
        </w:rPr>
        <w:t>», ресторан «Эль Гран», кафе «Грин», «</w:t>
      </w:r>
      <w:proofErr w:type="spellStart"/>
      <w:r>
        <w:rPr>
          <w:sz w:val="28"/>
          <w:szCs w:val="28"/>
        </w:rPr>
        <w:t>Блэкбар</w:t>
      </w:r>
      <w:proofErr w:type="spellEnd"/>
      <w:r>
        <w:rPr>
          <w:sz w:val="28"/>
          <w:szCs w:val="28"/>
        </w:rPr>
        <w:t>». Сегодня в городе широко представлены магазины известных брендов: «</w:t>
      </w:r>
      <w:proofErr w:type="spellStart"/>
      <w:r>
        <w:rPr>
          <w:sz w:val="28"/>
          <w:szCs w:val="28"/>
        </w:rPr>
        <w:t>Л'Этуаль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Спортмастер</w:t>
      </w:r>
      <w:proofErr w:type="spellEnd"/>
      <w:r>
        <w:rPr>
          <w:sz w:val="28"/>
          <w:szCs w:val="28"/>
        </w:rPr>
        <w:t>», «Глория Джинс»,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ri</w:t>
      </w:r>
      <w:proofErr w:type="spellEnd"/>
      <w:proofErr w:type="gram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STIN</w:t>
      </w:r>
      <w:r>
        <w:rPr>
          <w:sz w:val="28"/>
          <w:szCs w:val="28"/>
        </w:rPr>
        <w:t>» и другие.</w:t>
      </w:r>
    </w:p>
    <w:p w:rsidR="0010640D" w:rsidRDefault="0010640D" w:rsidP="00EA1570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Горно-Алтайска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старается переориентировать наших товаропроизводителей на выпуск собственной продукции, максимально решить вопрос с </w:t>
      </w:r>
      <w:proofErr w:type="spellStart"/>
      <w:r>
        <w:rPr>
          <w:sz w:val="28"/>
          <w:szCs w:val="28"/>
        </w:rPr>
        <w:t>импортозамещением</w:t>
      </w:r>
      <w:proofErr w:type="spellEnd"/>
      <w:r>
        <w:rPr>
          <w:sz w:val="28"/>
          <w:szCs w:val="28"/>
        </w:rPr>
        <w:t>. Все больше этих товаров присутствует на прилавках магазинов: хлеб и хлебобулочные изделия, молочная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и колбасная продукция, мясные полуфабрикаты, мед, чай, бальзамы и салаты.</w:t>
      </w:r>
      <w:r w:rsidR="00EA1570">
        <w:rPr>
          <w:sz w:val="28"/>
          <w:szCs w:val="28"/>
        </w:rPr>
        <w:t xml:space="preserve"> </w:t>
      </w:r>
    </w:p>
    <w:p w:rsidR="0010640D" w:rsidRDefault="0010640D" w:rsidP="00EA1570">
      <w:pPr>
        <w:tabs>
          <w:tab w:val="left" w:pos="5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2007 года стали проводиться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республиканские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ярмарки. За эти годы их проведено уже 49, в том числе в этом году 6. С каждым годом расширяется число участников ярмарок, если на первых ярмарках количество участников составляло не более 50, то сегодня эта цифра утроилась. На ярмарках значительно увеличился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ассортимент товаров, где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приобрести не только сельскохозяйственную продукцию, но и промышленные товары, которые представляют предприятия из соседних городов Бийск, Белокуриха, Барнаул, Новосибирск, Новокузнецк. </w:t>
      </w:r>
    </w:p>
    <w:p w:rsidR="0010640D" w:rsidRDefault="0010640D" w:rsidP="00EA1570">
      <w:pPr>
        <w:tabs>
          <w:tab w:val="left" w:pos="5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популярностью у наших горожан пользуется продукция </w:t>
      </w:r>
      <w:proofErr w:type="spellStart"/>
      <w:r>
        <w:rPr>
          <w:sz w:val="28"/>
          <w:szCs w:val="28"/>
        </w:rPr>
        <w:t>Новоеловской</w:t>
      </w:r>
      <w:proofErr w:type="spellEnd"/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птицефабрики с. </w:t>
      </w:r>
      <w:proofErr w:type="spellStart"/>
      <w:r>
        <w:rPr>
          <w:sz w:val="28"/>
          <w:szCs w:val="28"/>
        </w:rPr>
        <w:t>Новоперуново</w:t>
      </w:r>
      <w:proofErr w:type="spellEnd"/>
      <w:r>
        <w:rPr>
          <w:sz w:val="28"/>
          <w:szCs w:val="28"/>
        </w:rPr>
        <w:t>,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и озерная рыба рыбоводческого предприятия «</w:t>
      </w:r>
      <w:proofErr w:type="spellStart"/>
      <w:r>
        <w:rPr>
          <w:sz w:val="28"/>
          <w:szCs w:val="28"/>
        </w:rPr>
        <w:t>Бирюкса</w:t>
      </w:r>
      <w:proofErr w:type="spellEnd"/>
      <w:r>
        <w:rPr>
          <w:sz w:val="28"/>
          <w:szCs w:val="28"/>
        </w:rPr>
        <w:t xml:space="preserve">» с. </w:t>
      </w:r>
      <w:proofErr w:type="gramStart"/>
      <w:r>
        <w:rPr>
          <w:sz w:val="28"/>
          <w:szCs w:val="28"/>
        </w:rPr>
        <w:t>Алтайское</w:t>
      </w:r>
      <w:proofErr w:type="gramEnd"/>
      <w:r>
        <w:rPr>
          <w:sz w:val="28"/>
          <w:szCs w:val="28"/>
        </w:rPr>
        <w:t>,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края.</w:t>
      </w:r>
    </w:p>
    <w:p w:rsidR="0010640D" w:rsidRDefault="0010640D" w:rsidP="00EA157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стабилизации розничных цен и поддержания </w:t>
      </w:r>
      <w:proofErr w:type="spellStart"/>
      <w:r>
        <w:rPr>
          <w:sz w:val="28"/>
          <w:szCs w:val="28"/>
        </w:rPr>
        <w:t>импортозамещения</w:t>
      </w:r>
      <w:proofErr w:type="spellEnd"/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на территории города в 2015 году стали выделят предпринимателям, занимающимся оптовыми поставками, торговые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для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овощей и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 по сниженным ценам, а также непосредственным сельхозпроизводителям.</w:t>
      </w:r>
    </w:p>
    <w:p w:rsidR="0010640D" w:rsidRDefault="0010640D" w:rsidP="00EA157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малообеспеченных граждан осуществляется продажа продовольственных товаров по социальным ценам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в 5 магазинах города («Парнас», «Миг», «Виллис», «</w:t>
      </w:r>
      <w:proofErr w:type="spellStart"/>
      <w:r>
        <w:rPr>
          <w:sz w:val="28"/>
          <w:szCs w:val="28"/>
        </w:rPr>
        <w:t>Гевама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Аникс</w:t>
      </w:r>
      <w:proofErr w:type="spellEnd"/>
      <w:r>
        <w:rPr>
          <w:sz w:val="28"/>
          <w:szCs w:val="28"/>
        </w:rPr>
        <w:t>»). В нескольких аптечных пунктах города также действуют социальные скидки до 15%.</w:t>
      </w:r>
    </w:p>
    <w:p w:rsidR="0010640D" w:rsidRDefault="00EA1570" w:rsidP="00EA1570">
      <w:pPr>
        <w:pStyle w:val="a3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0640D">
        <w:rPr>
          <w:b w:val="0"/>
          <w:szCs w:val="28"/>
        </w:rPr>
        <w:t>При обращении граждан по</w:t>
      </w:r>
      <w:r>
        <w:rPr>
          <w:b w:val="0"/>
          <w:szCs w:val="28"/>
        </w:rPr>
        <w:t xml:space="preserve"> </w:t>
      </w:r>
      <w:r w:rsidR="0010640D">
        <w:rPr>
          <w:b w:val="0"/>
          <w:szCs w:val="28"/>
        </w:rPr>
        <w:t>вопросам защиты прав потребителей в основном проводятся консультация, чаще всего</w:t>
      </w:r>
      <w:r>
        <w:rPr>
          <w:b w:val="0"/>
          <w:szCs w:val="28"/>
        </w:rPr>
        <w:t xml:space="preserve"> </w:t>
      </w:r>
      <w:r w:rsidR="0010640D">
        <w:rPr>
          <w:b w:val="0"/>
          <w:szCs w:val="28"/>
        </w:rPr>
        <w:t>по телефону. В случаях необходимости оказания практической помощи потребителям предлагается обращаться в Управление</w:t>
      </w:r>
      <w:r>
        <w:rPr>
          <w:b w:val="0"/>
          <w:szCs w:val="28"/>
        </w:rPr>
        <w:t xml:space="preserve"> </w:t>
      </w:r>
      <w:r w:rsidR="0010640D">
        <w:rPr>
          <w:b w:val="0"/>
          <w:szCs w:val="28"/>
        </w:rPr>
        <w:t>Федеральной службы по надзору в сфере защиты прав потребителей и благополучия человека по Республике Алтай.</w:t>
      </w:r>
    </w:p>
    <w:p w:rsidR="0010640D" w:rsidRDefault="0010640D" w:rsidP="00EA157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задачи стоят в 2016 году?</w:t>
      </w:r>
    </w:p>
    <w:p w:rsidR="0010640D" w:rsidRDefault="0010640D" w:rsidP="00EA1570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Привести Схему размещения нестационарных торговых объектов на территории города Горно-Алтайска, утвержденную ранее, в соответствие с требованиями, установленными Приказом Министерства экономического развития и туризма Республики Алтай от 04.12.2015 года № 224-ОД «Об установлении Порядка разработки и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 органами местного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 Республике Алтай схем размещения нестационарных торговых объектов на территории Республики Алтай».</w:t>
      </w:r>
    </w:p>
    <w:p w:rsidR="0010640D" w:rsidRDefault="0010640D" w:rsidP="00EA1570">
      <w:pPr>
        <w:tabs>
          <w:tab w:val="left" w:pos="540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изменения в постановление администрации города Горно-Алтайска от 09.10.2013 года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№ 61 «Об определении способа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 расстояния от организаций и (или) объектов до границ прилегающих территорий в городе Горно-Алтайске, на которых не допускается розничная продажа алкогольной продукции и минимального значения указанного расстояния»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proofErr w:type="spellStart"/>
      <w:r>
        <w:rPr>
          <w:sz w:val="28"/>
          <w:szCs w:val="28"/>
        </w:rPr>
        <w:t>пересматрения</w:t>
      </w:r>
      <w:proofErr w:type="spellEnd"/>
      <w:r>
        <w:rPr>
          <w:sz w:val="28"/>
          <w:szCs w:val="28"/>
        </w:rPr>
        <w:t xml:space="preserve"> Перечня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и объектов, в отношении которых определяются границы</w:t>
      </w:r>
      <w:r w:rsidR="00EA1570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территорий, на которых не допускается розничная</w:t>
      </w:r>
      <w:proofErr w:type="gramEnd"/>
      <w:r>
        <w:rPr>
          <w:sz w:val="28"/>
          <w:szCs w:val="28"/>
        </w:rPr>
        <w:t xml:space="preserve"> продажа алкогольной продукции.</w:t>
      </w:r>
    </w:p>
    <w:p w:rsidR="0010640D" w:rsidRDefault="0010640D" w:rsidP="00EA1570">
      <w:pPr>
        <w:tabs>
          <w:tab w:val="left" w:pos="540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Работа по пресечению торговли в неустановленных местах.</w:t>
      </w:r>
    </w:p>
    <w:p w:rsidR="0010640D" w:rsidRDefault="0010640D" w:rsidP="00EA1570">
      <w:pPr>
        <w:pStyle w:val="a5"/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Систематическое проведение мониторингов цен на фиксированный набор продовольственных товаров.</w:t>
      </w:r>
    </w:p>
    <w:p w:rsidR="0010640D" w:rsidRDefault="0010640D" w:rsidP="00EA1570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Работа по сдерживанию цен в рамках установленных полномочий и привлечению новых товаропроизводителей и крестьянских фермерских хозяй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участия в ярмарках и поставках продуктов питания в магазины.</w:t>
      </w:r>
    </w:p>
    <w:p w:rsidR="0010640D" w:rsidRDefault="0010640D" w:rsidP="00EA1570">
      <w:pPr>
        <w:pStyle w:val="Style5"/>
        <w:widowControl/>
        <w:suppressAutoHyphens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Организация проведения выставок, ярмарок.</w:t>
      </w:r>
    </w:p>
    <w:p w:rsidR="004A5B4A" w:rsidRDefault="0010640D" w:rsidP="00EA1570">
      <w:pPr>
        <w:pStyle w:val="Style5"/>
        <w:widowControl/>
        <w:tabs>
          <w:tab w:val="left" w:pos="540"/>
        </w:tabs>
        <w:suppressAutoHyphens/>
        <w:jc w:val="both"/>
      </w:pPr>
      <w:r>
        <w:rPr>
          <w:rStyle w:val="FontStyle12"/>
          <w:sz w:val="28"/>
          <w:szCs w:val="28"/>
        </w:rPr>
        <w:t>7. Поддержка местных товаропроизводителей.</w:t>
      </w:r>
    </w:p>
    <w:sectPr w:rsidR="004A5B4A" w:rsidSect="00EA15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640D"/>
    <w:rsid w:val="0010640D"/>
    <w:rsid w:val="004A5B4A"/>
    <w:rsid w:val="00D756B2"/>
    <w:rsid w:val="00EA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40D"/>
    <w:pPr>
      <w:jc w:val="center"/>
    </w:pPr>
    <w:rPr>
      <w:b/>
      <w:sz w:val="28"/>
      <w:szCs w:val="24"/>
      <w:lang w:eastAsia="en-US"/>
    </w:rPr>
  </w:style>
  <w:style w:type="character" w:customStyle="1" w:styleId="a4">
    <w:name w:val="Название Знак"/>
    <w:basedOn w:val="a0"/>
    <w:link w:val="a3"/>
    <w:rsid w:val="0010640D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qFormat/>
    <w:rsid w:val="0010640D"/>
    <w:pPr>
      <w:ind w:left="708"/>
    </w:pPr>
    <w:rPr>
      <w:sz w:val="24"/>
      <w:szCs w:val="24"/>
    </w:rPr>
  </w:style>
  <w:style w:type="paragraph" w:customStyle="1" w:styleId="Style5">
    <w:name w:val="Style5"/>
    <w:basedOn w:val="a"/>
    <w:rsid w:val="001064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10640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5356</Characters>
  <Application>Microsoft Office Word</Application>
  <DocSecurity>0</DocSecurity>
  <Lines>44</Lines>
  <Paragraphs>12</Paragraphs>
  <ScaleCrop>false</ScaleCrop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2016-03-16T12:31:00Z</dcterms:created>
  <dcterms:modified xsi:type="dcterms:W3CDTF">2016-03-16T13:36:00Z</dcterms:modified>
</cp:coreProperties>
</file>