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76" w:rsidRPr="00EB3EC7" w:rsidRDefault="00EB3EC7" w:rsidP="00EB3E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3EC7">
        <w:rPr>
          <w:rFonts w:ascii="Times New Roman" w:hAnsi="Times New Roman" w:cs="Times New Roman"/>
          <w:b/>
          <w:sz w:val="28"/>
          <w:szCs w:val="28"/>
          <w:lang w:eastAsia="ru-RU"/>
        </w:rPr>
        <w:t>ПЫТЬ-ЯХ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EC7">
        <w:rPr>
          <w:rFonts w:ascii="Times New Roman" w:hAnsi="Times New Roman" w:cs="Times New Roman"/>
          <w:sz w:val="28"/>
          <w:szCs w:val="28"/>
        </w:rPr>
        <w:t>Основными направлениями деятельности малых и средних предприятий, индивидуальных предпринимателей города является торговля, общественное питание, оказани</w:t>
      </w:r>
      <w:r w:rsidR="00EB3EC7">
        <w:rPr>
          <w:rFonts w:ascii="Times New Roman" w:hAnsi="Times New Roman" w:cs="Times New Roman"/>
          <w:sz w:val="28"/>
          <w:szCs w:val="28"/>
        </w:rPr>
        <w:t>е бытовых и транспортных услуг.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 xml:space="preserve">На 01.01.2016 года инфраструктуру потребительского рынка в городе </w:t>
      </w:r>
      <w:proofErr w:type="spellStart"/>
      <w:r w:rsidRPr="00EB3EC7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EB3EC7">
        <w:rPr>
          <w:rFonts w:ascii="Times New Roman" w:hAnsi="Times New Roman" w:cs="Times New Roman"/>
          <w:sz w:val="28"/>
          <w:szCs w:val="28"/>
        </w:rPr>
        <w:t xml:space="preserve"> составляют: 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>-</w:t>
      </w:r>
      <w:r w:rsidR="00EB3EC7">
        <w:rPr>
          <w:rFonts w:ascii="Times New Roman" w:hAnsi="Times New Roman" w:cs="Times New Roman"/>
          <w:sz w:val="28"/>
          <w:szCs w:val="28"/>
        </w:rPr>
        <w:t xml:space="preserve"> </w:t>
      </w:r>
      <w:r w:rsidRPr="00EB3EC7">
        <w:rPr>
          <w:rFonts w:ascii="Times New Roman" w:hAnsi="Times New Roman" w:cs="Times New Roman"/>
          <w:sz w:val="28"/>
          <w:szCs w:val="28"/>
        </w:rPr>
        <w:t>209 предприятий торговли (в том числе: 15 торговых центров, 194 продовольственных и непродовольственных магазина);</w:t>
      </w:r>
      <w:r w:rsidR="00EB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>-</w:t>
      </w:r>
      <w:r w:rsidR="00EB3EC7">
        <w:rPr>
          <w:rFonts w:ascii="Times New Roman" w:hAnsi="Times New Roman" w:cs="Times New Roman"/>
          <w:sz w:val="28"/>
          <w:szCs w:val="28"/>
        </w:rPr>
        <w:t xml:space="preserve"> </w:t>
      </w:r>
      <w:r w:rsidRPr="00EB3EC7">
        <w:rPr>
          <w:rFonts w:ascii="Times New Roman" w:hAnsi="Times New Roman" w:cs="Times New Roman"/>
          <w:sz w:val="28"/>
          <w:szCs w:val="28"/>
        </w:rPr>
        <w:t xml:space="preserve">47 предприятий общественного питания на 2850 посадочных мест (в том числе 1 ресторан на 160 посадочных мест, 29 кафе на 2247 посадочных места, 4 столовые на 330 посадочных мест, а также бары, закусочные и кафетерии). 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 xml:space="preserve">Большая часть оборота предприятий общественного питания города приходится на кафе, закусочные и бары. Их доля составляет порядка 87% (это 41 объект). 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за 11 месяцев 2015 года составил 45,4 млн. рублей, или 98,8% к аналогичному периоду 2014 года. 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>Защита прав потребителей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«О защите прав потребителей» на территории города осуществляется комплекс мероприятий по обеспечению, реализации и защиты прав потребителей. 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 xml:space="preserve">В целях совершенствования защиты прав потребителей на официальном сайте администрации города </w:t>
      </w:r>
      <w:proofErr w:type="spellStart"/>
      <w:r w:rsidRPr="00EB3EC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EB3EC7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4" w:history="1">
        <w:r w:rsidRPr="00EB3EC7">
          <w:rPr>
            <w:rStyle w:val="a3"/>
            <w:rFonts w:ascii="Times New Roman" w:hAnsi="Times New Roman" w:cs="Times New Roman"/>
            <w:sz w:val="28"/>
            <w:szCs w:val="28"/>
          </w:rPr>
          <w:t>http://adm.gov86.org/</w:t>
        </w:r>
      </w:hyperlink>
      <w:r w:rsidRPr="00EB3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EC7">
        <w:rPr>
          <w:rFonts w:ascii="Times New Roman" w:hAnsi="Times New Roman" w:cs="Times New Roman"/>
          <w:sz w:val="28"/>
          <w:szCs w:val="28"/>
        </w:rPr>
        <w:t xml:space="preserve">размещена «Горячая линия» для граждан, по вопросам необоснованного повышения цен на продовольственные товары. Кроме того, для защиты законных интересов граждан, специалистом по защите прав потребителей регулярно оказывается консультационная помощь. В 2015 году за правовой консультацией по вопросам защиты прав потребителей в орган местного самоуправления обратилось 95 жителей города как по </w:t>
      </w:r>
      <w:r w:rsidR="00EB3EC7">
        <w:rPr>
          <w:rFonts w:ascii="Times New Roman" w:hAnsi="Times New Roman" w:cs="Times New Roman"/>
          <w:sz w:val="28"/>
          <w:szCs w:val="28"/>
        </w:rPr>
        <w:t>телефону так на личных приемах.</w:t>
      </w:r>
    </w:p>
    <w:p w:rsidR="001D3676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EC7">
        <w:rPr>
          <w:rFonts w:ascii="Times New Roman" w:hAnsi="Times New Roman" w:cs="Times New Roman"/>
          <w:sz w:val="28"/>
          <w:szCs w:val="28"/>
        </w:rPr>
        <w:t xml:space="preserve">Специалистом управления по экономике администрации города </w:t>
      </w:r>
      <w:proofErr w:type="spellStart"/>
      <w:r w:rsidRPr="00EB3EC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EB3EC7">
        <w:rPr>
          <w:rFonts w:ascii="Times New Roman" w:hAnsi="Times New Roman" w:cs="Times New Roman"/>
          <w:sz w:val="28"/>
          <w:szCs w:val="28"/>
        </w:rPr>
        <w:t xml:space="preserve"> составлено 64 претензии к продавцам на общую сумму 1 517,6 тыс. рублей (из них 49 обращений не потребовали судебного вмешательства, и продавцы удовлетворили права потребителей), составлено 13 исков в мировой суд о расторжении договора купли-продажи в связи с просрочкой установленного срока для удовлетворения предъявленных требований потребителя.</w:t>
      </w:r>
      <w:proofErr w:type="gramEnd"/>
    </w:p>
    <w:p w:rsidR="002F0379" w:rsidRPr="00EB3EC7" w:rsidRDefault="001D3676" w:rsidP="00EB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C7">
        <w:rPr>
          <w:rFonts w:ascii="Times New Roman" w:hAnsi="Times New Roman" w:cs="Times New Roman"/>
          <w:sz w:val="28"/>
          <w:szCs w:val="28"/>
        </w:rPr>
        <w:t>Наиболее часто задаваемые вопросы и предъявляемые требования к продавцам, прежде всего, связаны с продажей товара ненадлежащего качества, а также нарушения установленных законом сроков для ремонта и проверки качества товара (сотовые телефоны, фотоаппараты, компьютеры), а также с возвратом денежных средств уплаченных за товар ненадлежащего качества.</w:t>
      </w:r>
    </w:p>
    <w:sectPr w:rsidR="002F0379" w:rsidRPr="00EB3EC7" w:rsidSect="00EB3EC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676"/>
    <w:rsid w:val="001D3676"/>
    <w:rsid w:val="002F0379"/>
    <w:rsid w:val="00977E55"/>
    <w:rsid w:val="00EB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7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36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gov86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user</cp:lastModifiedBy>
  <cp:revision>3</cp:revision>
  <dcterms:created xsi:type="dcterms:W3CDTF">2016-03-16T12:08:00Z</dcterms:created>
  <dcterms:modified xsi:type="dcterms:W3CDTF">2016-03-17T11:37:00Z</dcterms:modified>
</cp:coreProperties>
</file>