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E" w:rsidRPr="00C317EE" w:rsidRDefault="0019766E">
      <w:pPr>
        <w:pStyle w:val="1"/>
        <w:rPr>
          <w:rFonts w:ascii="Times New Roman" w:hAnsi="Times New Roman"/>
        </w:rPr>
      </w:pPr>
      <w:r w:rsidRPr="00C317EE">
        <w:rPr>
          <w:rFonts w:ascii="Times New Roman" w:hAnsi="Times New Roman"/>
        </w:rPr>
        <w:t>В</w:t>
      </w:r>
      <w:r w:rsidR="008B5AD4">
        <w:rPr>
          <w:rFonts w:ascii="Times New Roman" w:hAnsi="Times New Roman"/>
        </w:rPr>
        <w:t>ЛАДИВОСТОК</w:t>
      </w:r>
    </w:p>
    <w:p w:rsidR="0019766E" w:rsidRPr="00397479" w:rsidRDefault="0019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1. </w:t>
      </w:r>
      <w:r w:rsidRPr="00397479">
        <w:rPr>
          <w:rFonts w:ascii="Times New Roman" w:hAnsi="Times New Roman"/>
          <w:b/>
          <w:sz w:val="28"/>
          <w:szCs w:val="24"/>
        </w:rPr>
        <w:t>Что наиболее значительное удалось сделать в правовом (юридическом) обеспечении деятельности в 2015 году?</w:t>
      </w:r>
    </w:p>
    <w:p w:rsidR="0019766E" w:rsidRPr="0011053D" w:rsidRDefault="0019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>Во Владивостокском городском округе наиболее значимым в области правового обеспечения деятельности органов местного самоуправления в 2015 году является приведение в соответствие в связи с изменением законодательства Российской Федерации Устава города Владивостока, а также иных муниципальных нормативных правовых актов Владивостокского городского округа в различных сферах деятельности.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11053D">
        <w:rPr>
          <w:rFonts w:ascii="Times New Roman" w:hAnsi="Times New Roman"/>
          <w:sz w:val="28"/>
          <w:szCs w:val="24"/>
        </w:rPr>
        <w:t>Правотворческая деятельность в сфере осуществления муниципального контроля за 2015 год обуславливалась, главным образом, вступлением в силу Федерального закона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</w:t>
      </w:r>
      <w:proofErr w:type="gramEnd"/>
      <w:r w:rsidRPr="0011053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1053D">
        <w:rPr>
          <w:rFonts w:ascii="Times New Roman" w:hAnsi="Times New Roman"/>
          <w:sz w:val="28"/>
          <w:szCs w:val="24"/>
        </w:rPr>
        <w:t>осуществления государственного контроля (надзора) и муниципального контроля», в том числе, уточняющего контрольные полномочия органов местного самоуправления, перечень сведений, указываемых в приказе о проведении проверки</w:t>
      </w:r>
      <w:r w:rsidRPr="00C3628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11053D">
        <w:rPr>
          <w:rFonts w:ascii="Times New Roman" w:hAnsi="Times New Roman"/>
          <w:sz w:val="28"/>
          <w:szCs w:val="24"/>
        </w:rPr>
        <w:t xml:space="preserve"> отношении индивидуальных предпринимателей, предмет проверки в случае проверки исполнения предписания, сроки проверки малых предприятий, обязательность наличия журнала проверок, а также устанавливающего новый вид мероприятий по контролю - плановые (рейдовые) осмотры, обследования земельных и лесных участков. </w:t>
      </w:r>
      <w:proofErr w:type="gramEnd"/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1053D">
        <w:rPr>
          <w:rFonts w:ascii="Times New Roman" w:hAnsi="Times New Roman"/>
          <w:sz w:val="28"/>
          <w:szCs w:val="24"/>
        </w:rPr>
        <w:t>Кроме того, в связи со вступлением в силу с 01.01.2015</w:t>
      </w:r>
      <w:r w:rsidR="008B5AD4">
        <w:rPr>
          <w:rFonts w:ascii="Times New Roman" w:hAnsi="Times New Roman"/>
          <w:sz w:val="28"/>
          <w:szCs w:val="24"/>
        </w:rPr>
        <w:t xml:space="preserve"> </w:t>
      </w:r>
      <w:r w:rsidRPr="0011053D">
        <w:rPr>
          <w:rFonts w:ascii="Times New Roman" w:hAnsi="Times New Roman"/>
          <w:sz w:val="28"/>
          <w:szCs w:val="24"/>
        </w:rPr>
        <w:t xml:space="preserve">Федерального закона от 21.07.2014 № 234-ФЗ «О внесении изменений в отдельные законодательные акты Российской Федерации» статья 72 Земельного кодекса Российской Федерации, регламентирующая порядок осуществления муниципального земельного контроля, изложена в новой редакции, что вызвало необходимость внесения изменений в муниципальные правовые </w:t>
      </w:r>
      <w:r>
        <w:rPr>
          <w:rFonts w:ascii="Times New Roman" w:hAnsi="Times New Roman"/>
          <w:sz w:val="28"/>
          <w:szCs w:val="24"/>
        </w:rPr>
        <w:t xml:space="preserve">акты </w:t>
      </w:r>
      <w:r w:rsidRPr="0011053D">
        <w:rPr>
          <w:rFonts w:ascii="Times New Roman" w:hAnsi="Times New Roman"/>
          <w:sz w:val="28"/>
          <w:szCs w:val="24"/>
        </w:rPr>
        <w:t>Владивостокского городского округа, регламентирующие отношения в данной сфере.</w:t>
      </w:r>
      <w:proofErr w:type="gramEnd"/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Pr="0011053D">
        <w:rPr>
          <w:rFonts w:ascii="Times New Roman" w:hAnsi="Times New Roman"/>
          <w:sz w:val="28"/>
          <w:szCs w:val="24"/>
        </w:rPr>
        <w:t xml:space="preserve">Правотворческая деятельность администрации города Владивостока в сфере оказания муниципальных услуг (услуг) в указанный период была обусловлена изменением законодательства РФ, муниципальных правовых актов ВГО, необходимостью подробной регламентации административных процедур с целью повышения доступности и качества предоставления муниципальных услуг (услуг), в том числе в электронной форме и через МФЦ, а также для инвалидов и иных </w:t>
      </w:r>
      <w:proofErr w:type="spellStart"/>
      <w:r w:rsidRPr="0011053D">
        <w:rPr>
          <w:rFonts w:ascii="Times New Roman" w:hAnsi="Times New Roman"/>
          <w:sz w:val="28"/>
          <w:szCs w:val="24"/>
        </w:rPr>
        <w:t>маломобильных</w:t>
      </w:r>
      <w:proofErr w:type="spellEnd"/>
      <w:r w:rsidRPr="0011053D">
        <w:rPr>
          <w:rFonts w:ascii="Times New Roman" w:hAnsi="Times New Roman"/>
          <w:sz w:val="28"/>
          <w:szCs w:val="24"/>
        </w:rPr>
        <w:t xml:space="preserve"> граждан.</w:t>
      </w:r>
      <w:proofErr w:type="gramEnd"/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>Так, в 2015 году утверждено 2 регламента предоставления услуг, 2 административных регламента предоставления муниципальных услуг, внесены изменения в 53 административных регламента предоставления муниципальных услуг и в 32 регламента предоставления услуг. В процессе согласования находятся проекты 3 регламентов и 6 административных регламентов.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3. В сфере бюджетных полномочий за рассматриваемый период правотворческая деятельность администрации города Владивостока была связана, главным образом, с экономическими условиями, в частности – необходимостью оптимизации </w:t>
      </w:r>
      <w:r w:rsidRPr="0011053D">
        <w:rPr>
          <w:rFonts w:ascii="Times New Roman" w:hAnsi="Times New Roman"/>
          <w:sz w:val="28"/>
          <w:szCs w:val="24"/>
        </w:rPr>
        <w:lastRenderedPageBreak/>
        <w:t xml:space="preserve">расходов местного бюджета, сокращением </w:t>
      </w:r>
      <w:proofErr w:type="spellStart"/>
      <w:r w:rsidRPr="0011053D">
        <w:rPr>
          <w:rFonts w:ascii="Times New Roman" w:hAnsi="Times New Roman"/>
          <w:sz w:val="28"/>
          <w:szCs w:val="24"/>
        </w:rPr>
        <w:t>софинансирования</w:t>
      </w:r>
      <w:proofErr w:type="spellEnd"/>
      <w:r w:rsidRPr="0011053D">
        <w:rPr>
          <w:rFonts w:ascii="Times New Roman" w:hAnsi="Times New Roman"/>
          <w:sz w:val="28"/>
          <w:szCs w:val="24"/>
        </w:rPr>
        <w:t xml:space="preserve"> из бюджетов иных уровней.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Неоднократно проводились корректировки муниципальных программ. 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Также в 2015 году было утверждено 3 </w:t>
      </w:r>
      <w:r>
        <w:rPr>
          <w:rFonts w:ascii="Times New Roman" w:hAnsi="Times New Roman"/>
          <w:sz w:val="28"/>
          <w:szCs w:val="24"/>
        </w:rPr>
        <w:t>п</w:t>
      </w:r>
      <w:r w:rsidRPr="0011053D">
        <w:rPr>
          <w:rFonts w:ascii="Times New Roman" w:hAnsi="Times New Roman"/>
          <w:sz w:val="28"/>
          <w:szCs w:val="24"/>
        </w:rPr>
        <w:t>орядка предоставления субсидий</w:t>
      </w:r>
      <w:r w:rsidR="008B5AD4">
        <w:rPr>
          <w:rFonts w:ascii="Times New Roman" w:hAnsi="Times New Roman"/>
          <w:sz w:val="28"/>
          <w:szCs w:val="24"/>
        </w:rPr>
        <w:t xml:space="preserve"> </w:t>
      </w:r>
      <w:r w:rsidRPr="0011053D">
        <w:rPr>
          <w:rFonts w:ascii="Times New Roman" w:hAnsi="Times New Roman"/>
          <w:sz w:val="28"/>
          <w:szCs w:val="24"/>
        </w:rPr>
        <w:t>юридическим лицам, индивидуальным предпринимателям</w:t>
      </w:r>
      <w:r>
        <w:rPr>
          <w:rFonts w:ascii="Times New Roman" w:hAnsi="Times New Roman"/>
          <w:sz w:val="28"/>
          <w:szCs w:val="24"/>
        </w:rPr>
        <w:t>,</w:t>
      </w:r>
      <w:r w:rsidRPr="0011053D">
        <w:rPr>
          <w:rFonts w:ascii="Times New Roman" w:hAnsi="Times New Roman"/>
          <w:sz w:val="28"/>
          <w:szCs w:val="24"/>
        </w:rPr>
        <w:t xml:space="preserve"> предусмотренных МПА о бюджете, 2 </w:t>
      </w:r>
      <w:r>
        <w:rPr>
          <w:rFonts w:ascii="Times New Roman" w:hAnsi="Times New Roman"/>
          <w:sz w:val="28"/>
          <w:szCs w:val="24"/>
        </w:rPr>
        <w:t>п</w:t>
      </w:r>
      <w:r w:rsidRPr="0011053D">
        <w:rPr>
          <w:rFonts w:ascii="Times New Roman" w:hAnsi="Times New Roman"/>
          <w:sz w:val="28"/>
          <w:szCs w:val="24"/>
        </w:rPr>
        <w:t>орядка предоставления субсидий</w:t>
      </w:r>
      <w:r w:rsidR="008B5AD4">
        <w:rPr>
          <w:rFonts w:ascii="Times New Roman" w:hAnsi="Times New Roman"/>
          <w:sz w:val="28"/>
          <w:szCs w:val="24"/>
        </w:rPr>
        <w:t xml:space="preserve"> </w:t>
      </w:r>
      <w:r w:rsidRPr="0011053D">
        <w:rPr>
          <w:rFonts w:ascii="Times New Roman" w:hAnsi="Times New Roman"/>
          <w:sz w:val="28"/>
          <w:szCs w:val="24"/>
        </w:rPr>
        <w:t>некоммерческим организациям разработаны и находятся в стадии согласования.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>Регламентированы отношения в сфере осуществления внутреннего муниципального финансового контроля путем утверждения соответствующего порядка.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>4. Кроме того, в 2015 году продолжена</w:t>
      </w:r>
      <w:r w:rsidR="008B5AD4">
        <w:rPr>
          <w:rFonts w:ascii="Times New Roman" w:hAnsi="Times New Roman"/>
          <w:sz w:val="28"/>
          <w:szCs w:val="24"/>
        </w:rPr>
        <w:t xml:space="preserve"> </w:t>
      </w:r>
      <w:r w:rsidRPr="0011053D">
        <w:rPr>
          <w:rFonts w:ascii="Times New Roman" w:hAnsi="Times New Roman"/>
          <w:sz w:val="28"/>
          <w:szCs w:val="24"/>
        </w:rPr>
        <w:t xml:space="preserve">правотворческая работа, связанная с вступлением в силу Федерального закона № 44-ФЗ «О контрактной системе в сфере закупок», в частности – по нормированию в сфере закупок, </w:t>
      </w:r>
      <w:proofErr w:type="gramStart"/>
      <w:r w:rsidRPr="0011053D">
        <w:rPr>
          <w:rFonts w:ascii="Times New Roman" w:hAnsi="Times New Roman"/>
          <w:sz w:val="28"/>
          <w:szCs w:val="24"/>
        </w:rPr>
        <w:t>требования</w:t>
      </w:r>
      <w:proofErr w:type="gramEnd"/>
      <w:r w:rsidRPr="0011053D">
        <w:rPr>
          <w:rFonts w:ascii="Times New Roman" w:hAnsi="Times New Roman"/>
          <w:sz w:val="28"/>
          <w:szCs w:val="24"/>
        </w:rPr>
        <w:t xml:space="preserve"> об обязательности которого вступили в силу уже с 01.01.2016.</w:t>
      </w:r>
    </w:p>
    <w:p w:rsidR="0019766E" w:rsidRPr="0011053D" w:rsidRDefault="0019766E" w:rsidP="0011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1053D">
        <w:rPr>
          <w:rFonts w:ascii="Times New Roman" w:hAnsi="Times New Roman"/>
          <w:sz w:val="28"/>
          <w:szCs w:val="24"/>
        </w:rPr>
        <w:t>Стоит добавить, что значительная правотворческая деятельность за истекший период была обусловлена принятием Федерального закона от 27.05.2014 № 136-ФЗ и последующим перераспределением полномочий в сфере градостроительства, землепользования и рекламы, внесением изменений в Земельный кодекс Российской Федерации, вступивши</w:t>
      </w:r>
      <w:r>
        <w:rPr>
          <w:rFonts w:ascii="Times New Roman" w:hAnsi="Times New Roman"/>
          <w:sz w:val="28"/>
          <w:szCs w:val="24"/>
        </w:rPr>
        <w:t>х</w:t>
      </w:r>
      <w:r w:rsidRPr="0011053D">
        <w:rPr>
          <w:rFonts w:ascii="Times New Roman" w:hAnsi="Times New Roman"/>
          <w:sz w:val="28"/>
          <w:szCs w:val="24"/>
        </w:rPr>
        <w:t xml:space="preserve"> в силу с 01.03.2015, а также – со вступлением в силу с 12.10.2015 Федерального закона от 13.07.2015 № 212-ФЗ «О свободном порте Владивосток».</w:t>
      </w:r>
      <w:proofErr w:type="gramEnd"/>
    </w:p>
    <w:p w:rsidR="0019766E" w:rsidRPr="0011053D" w:rsidRDefault="0019766E" w:rsidP="002B0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1053D">
        <w:rPr>
          <w:rFonts w:ascii="Times New Roman" w:hAnsi="Times New Roman"/>
          <w:b/>
          <w:sz w:val="28"/>
          <w:szCs w:val="24"/>
        </w:rPr>
        <w:t>2. Какие наиболее трудные проблемы не удалось решить в прошедшем году?</w:t>
      </w:r>
    </w:p>
    <w:p w:rsidR="0019766E" w:rsidRPr="0011053D" w:rsidRDefault="0019766E" w:rsidP="002B0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053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1053D">
        <w:rPr>
          <w:rFonts w:ascii="Times New Roman" w:hAnsi="Times New Roman"/>
          <w:sz w:val="28"/>
          <w:szCs w:val="24"/>
        </w:rPr>
        <w:t>Полагаем, что при предъявлении исковых требований о</w:t>
      </w:r>
      <w:r>
        <w:rPr>
          <w:rFonts w:ascii="Times New Roman" w:hAnsi="Times New Roman"/>
          <w:sz w:val="28"/>
          <w:szCs w:val="24"/>
        </w:rPr>
        <w:t xml:space="preserve"> возложении на органы местного самоуправления обязанности проведения различных мероприятий по решению вопросов местного значения (направленных на ремонт и строительство дорог, выделении денежных средств, разработке муниципальных правовых актов, формировании земельных участков и т.д.) органы прокуратуры фактически вмешиваются в деятельность органов местного самоуправления по решению вопросов местного значения.</w:t>
      </w:r>
      <w:proofErr w:type="gramEnd"/>
      <w:r>
        <w:rPr>
          <w:rFonts w:ascii="Times New Roman" w:hAnsi="Times New Roman"/>
          <w:sz w:val="28"/>
          <w:szCs w:val="24"/>
        </w:rPr>
        <w:t xml:space="preserve"> Удовлетворение судами таких требований прокуроров порождает необходимость дополнительного бюджетного финансирования, в ущерб решению иных насущных проблем муниципальных образований.</w:t>
      </w:r>
    </w:p>
    <w:p w:rsidR="0019766E" w:rsidRDefault="0019766E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0B5C">
        <w:rPr>
          <w:rFonts w:ascii="Times New Roman" w:hAnsi="Times New Roman" w:cs="Times New Roman"/>
          <w:b/>
          <w:sz w:val="28"/>
          <w:szCs w:val="28"/>
        </w:rPr>
        <w:t>Какие задачи стоят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0B5C">
        <w:rPr>
          <w:rFonts w:ascii="Times New Roman" w:hAnsi="Times New Roman" w:cs="Times New Roman"/>
          <w:b/>
          <w:sz w:val="28"/>
          <w:szCs w:val="28"/>
        </w:rPr>
        <w:t xml:space="preserve"> году?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>Планы на 201</w:t>
      </w:r>
      <w:r>
        <w:rPr>
          <w:rFonts w:ascii="Times New Roman" w:hAnsi="Times New Roman"/>
          <w:sz w:val="28"/>
          <w:szCs w:val="24"/>
        </w:rPr>
        <w:t>6</w:t>
      </w:r>
      <w:r w:rsidRPr="00050B5C">
        <w:rPr>
          <w:rFonts w:ascii="Times New Roman" w:hAnsi="Times New Roman"/>
          <w:sz w:val="28"/>
          <w:szCs w:val="24"/>
        </w:rPr>
        <w:t xml:space="preserve"> год связаны, прежде всего, </w:t>
      </w:r>
      <w:r w:rsidRPr="0011053D">
        <w:rPr>
          <w:rFonts w:ascii="Times New Roman" w:hAnsi="Times New Roman"/>
          <w:sz w:val="28"/>
          <w:szCs w:val="24"/>
        </w:rPr>
        <w:t>со вступлением в силу с 12.10.2015 Федерального закона от 13.07.2015 № 212-ФЗ «О свободном порте Владивосток»</w:t>
      </w:r>
      <w:r>
        <w:rPr>
          <w:rFonts w:ascii="Times New Roman" w:hAnsi="Times New Roman"/>
          <w:sz w:val="28"/>
          <w:szCs w:val="24"/>
        </w:rPr>
        <w:t>.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 xml:space="preserve">Безусловно, действующие муниципальные правовые акты администрации города Владивостока, регламентирующие отношения в </w:t>
      </w:r>
      <w:r>
        <w:rPr>
          <w:rFonts w:ascii="Times New Roman" w:hAnsi="Times New Roman"/>
          <w:sz w:val="28"/>
          <w:szCs w:val="24"/>
        </w:rPr>
        <w:t>сфере муниципального контроля, предпринимательской деятельности, градостроительства и землепользования</w:t>
      </w:r>
      <w:r w:rsidRPr="00050B5C">
        <w:rPr>
          <w:rFonts w:ascii="Times New Roman" w:hAnsi="Times New Roman"/>
          <w:sz w:val="28"/>
          <w:szCs w:val="24"/>
        </w:rPr>
        <w:t>, нуждаются в серьезной ревизии и пересмотре.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>Эта работа в администрации города Владивостока уже начата и в ближайшее время планируется к завершению.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>И, конечно же, в 201</w:t>
      </w:r>
      <w:r>
        <w:rPr>
          <w:rFonts w:ascii="Times New Roman" w:hAnsi="Times New Roman"/>
          <w:sz w:val="28"/>
          <w:szCs w:val="24"/>
        </w:rPr>
        <w:t>6</w:t>
      </w:r>
      <w:r w:rsidRPr="00050B5C">
        <w:rPr>
          <w:rFonts w:ascii="Times New Roman" w:hAnsi="Times New Roman"/>
          <w:sz w:val="28"/>
          <w:szCs w:val="24"/>
        </w:rPr>
        <w:t xml:space="preserve"> году будет продолжена дальнейшая деятельность по совершенствованию нормативной базы администрации путем: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 xml:space="preserve"> - разработки и принятия муниципальных правовых актов администрации по вопросам, отнесенным действующим законодательством Российской Федерации к полномочиям органов местного самоуправления, а также регулирующих деятельность указанных органов;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>- внесения изменений в действующие муниципальные правовые акты администрации с целью приведения их в соответствие с</w:t>
      </w:r>
      <w:r w:rsidR="008B5AD4">
        <w:rPr>
          <w:rFonts w:ascii="Times New Roman" w:hAnsi="Times New Roman"/>
          <w:sz w:val="28"/>
          <w:szCs w:val="24"/>
        </w:rPr>
        <w:t xml:space="preserve"> </w:t>
      </w:r>
      <w:r w:rsidRPr="00050B5C">
        <w:rPr>
          <w:rFonts w:ascii="Times New Roman" w:hAnsi="Times New Roman"/>
          <w:sz w:val="28"/>
          <w:szCs w:val="24"/>
        </w:rPr>
        <w:t xml:space="preserve">действующим </w:t>
      </w:r>
      <w:r w:rsidRPr="00050B5C">
        <w:rPr>
          <w:rFonts w:ascii="Times New Roman" w:hAnsi="Times New Roman"/>
          <w:sz w:val="28"/>
          <w:szCs w:val="24"/>
        </w:rPr>
        <w:lastRenderedPageBreak/>
        <w:t>законодательством Российской Федерации;</w:t>
      </w:r>
    </w:p>
    <w:p w:rsidR="0019766E" w:rsidRPr="00050B5C" w:rsidRDefault="0019766E" w:rsidP="0005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0B5C">
        <w:rPr>
          <w:rFonts w:ascii="Times New Roman" w:hAnsi="Times New Roman"/>
          <w:sz w:val="28"/>
          <w:szCs w:val="24"/>
        </w:rPr>
        <w:t>- осуществления мониторинга правовой базы администрации на предмет наличия правовых актов</w:t>
      </w:r>
      <w:r>
        <w:rPr>
          <w:rFonts w:ascii="Times New Roman" w:hAnsi="Times New Roman"/>
          <w:sz w:val="28"/>
          <w:szCs w:val="24"/>
        </w:rPr>
        <w:t>,</w:t>
      </w:r>
      <w:r w:rsidRPr="00050B5C">
        <w:rPr>
          <w:rFonts w:ascii="Times New Roman" w:hAnsi="Times New Roman"/>
          <w:sz w:val="28"/>
          <w:szCs w:val="24"/>
        </w:rPr>
        <w:t xml:space="preserve"> подлежащих отмене в связи с изменением законодательства Российской Федерации либо изменением полномочий органов местного самоуправления, а также содержащих дублирующие нормы.</w:t>
      </w:r>
    </w:p>
    <w:p w:rsidR="0019766E" w:rsidRDefault="00197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50B5C">
        <w:rPr>
          <w:rFonts w:ascii="Times New Roman" w:hAnsi="Times New Roman" w:cs="Times New Roman"/>
          <w:b/>
          <w:sz w:val="28"/>
          <w:szCs w:val="28"/>
        </w:rPr>
        <w:t>Какую помощь и содействие может оказать АСДГ в решении стоящих проблем?</w:t>
      </w:r>
    </w:p>
    <w:p w:rsidR="0019766E" w:rsidRDefault="00197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Помощью и содействием АСДГ в правовом (юридическом) обеспечении деятельности органов местного самоуправления может быть направление информации по принятым муниципальным правовым актам муниципальных образований, анализ правоприменительной практики, разработка методических рекомендаций в сфере муниципального правотворчества, организация дачи разъяснений (рекомендаций) федеральными органами власти в части применения действующего законодательства.</w:t>
      </w:r>
      <w:proofErr w:type="gramEnd"/>
    </w:p>
    <w:p w:rsidR="0019766E" w:rsidRPr="00050B5C" w:rsidRDefault="0019766E" w:rsidP="00050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50B5C">
        <w:rPr>
          <w:rFonts w:ascii="Times New Roman" w:hAnsi="Times New Roman" w:cs="Times New Roman"/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EE">
        <w:rPr>
          <w:rFonts w:ascii="Times New Roman" w:hAnsi="Times New Roman" w:cs="Times New Roman"/>
          <w:sz w:val="28"/>
          <w:szCs w:val="28"/>
        </w:rPr>
        <w:t xml:space="preserve">Полагаем целесообразным проводить конференции, совещания по обсуждению актуальных вопросов и решению проблем правового обеспечения деятельности муниципалитетов минимум два раза в год. 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7EE">
        <w:rPr>
          <w:rFonts w:ascii="Times New Roman" w:hAnsi="Times New Roman" w:cs="Times New Roman"/>
          <w:b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EE">
        <w:rPr>
          <w:rFonts w:ascii="Times New Roman" w:hAnsi="Times New Roman" w:cs="Times New Roman"/>
          <w:sz w:val="28"/>
          <w:szCs w:val="28"/>
        </w:rPr>
        <w:t>Наиболее актуальными для обсуждения являются на наш взгляд следующие вопросы: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EE">
        <w:rPr>
          <w:rFonts w:ascii="Times New Roman" w:hAnsi="Times New Roman" w:cs="Times New Roman"/>
          <w:sz w:val="28"/>
          <w:szCs w:val="28"/>
        </w:rPr>
        <w:t xml:space="preserve">1. Вопросы, касающиеся </w:t>
      </w:r>
      <w:r>
        <w:rPr>
          <w:rFonts w:ascii="Times New Roman" w:hAnsi="Times New Roman" w:cs="Times New Roman"/>
          <w:sz w:val="28"/>
          <w:szCs w:val="28"/>
        </w:rPr>
        <w:t>взаимодействия с контролирующими органами (органы прокуратуры, территориальные органы Федеральной антимонопольной службы и т.д.).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EE">
        <w:rPr>
          <w:rFonts w:ascii="Times New Roman" w:hAnsi="Times New Roman" w:cs="Times New Roman"/>
          <w:sz w:val="28"/>
          <w:szCs w:val="28"/>
        </w:rPr>
        <w:t xml:space="preserve">2. Проблемы по реализации </w:t>
      </w:r>
      <w:r>
        <w:rPr>
          <w:rFonts w:ascii="Times New Roman" w:hAnsi="Times New Roman" w:cs="Times New Roman"/>
          <w:sz w:val="28"/>
          <w:szCs w:val="28"/>
        </w:rPr>
        <w:t>переданных</w:t>
      </w:r>
      <w:r w:rsidRPr="00C317EE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>(проблемы недостаточности</w:t>
      </w:r>
      <w:r w:rsidRPr="00C317EE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я).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EE">
        <w:rPr>
          <w:rFonts w:ascii="Times New Roman" w:hAnsi="Times New Roman" w:cs="Times New Roman"/>
          <w:sz w:val="28"/>
          <w:szCs w:val="28"/>
        </w:rPr>
        <w:t>3. Организация осуществления инвестиц</w:t>
      </w:r>
      <w:r>
        <w:rPr>
          <w:rFonts w:ascii="Times New Roman" w:hAnsi="Times New Roman" w:cs="Times New Roman"/>
          <w:sz w:val="28"/>
          <w:szCs w:val="28"/>
        </w:rPr>
        <w:t>ионной деятельности органов МСУ.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317EE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spellStart"/>
      <w:r w:rsidRPr="00C317EE">
        <w:rPr>
          <w:rFonts w:ascii="Times New Roman" w:hAnsi="Times New Roman" w:cs="Times New Roman"/>
          <w:sz w:val="28"/>
          <w:szCs w:val="28"/>
        </w:rPr>
        <w:t>частно-муниципального</w:t>
      </w:r>
      <w:proofErr w:type="spellEnd"/>
      <w:r w:rsidRPr="00C317EE">
        <w:rPr>
          <w:rFonts w:ascii="Times New Roman" w:hAnsi="Times New Roman" w:cs="Times New Roman"/>
          <w:sz w:val="28"/>
          <w:szCs w:val="28"/>
        </w:rPr>
        <w:t xml:space="preserve"> партнерства и их нормативно-правовое обеспечение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66E" w:rsidRPr="00C317EE" w:rsidRDefault="0019766E" w:rsidP="00C3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17EE">
        <w:rPr>
          <w:rFonts w:ascii="Times New Roman" w:hAnsi="Times New Roman" w:cs="Times New Roman"/>
          <w:sz w:val="28"/>
          <w:szCs w:val="28"/>
        </w:rPr>
        <w:t>. Иные проблемы, возникшие в связи с принятием Федерального закона от 27.05.2014 № 136-ФЗ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7EE">
        <w:rPr>
          <w:rFonts w:ascii="Times New Roman" w:hAnsi="Times New Roman" w:cs="Times New Roman"/>
          <w:sz w:val="28"/>
          <w:szCs w:val="28"/>
        </w:rPr>
        <w:t xml:space="preserve"> последующим перераспределением полномочий, а также с внесением изменений в Земельный кодекс Российской Федерации, вступ</w:t>
      </w:r>
      <w:r>
        <w:rPr>
          <w:rFonts w:ascii="Times New Roman" w:hAnsi="Times New Roman" w:cs="Times New Roman"/>
          <w:sz w:val="28"/>
          <w:szCs w:val="28"/>
        </w:rPr>
        <w:t>ивших</w:t>
      </w:r>
      <w:bookmarkStart w:id="0" w:name="_GoBack"/>
      <w:bookmarkEnd w:id="0"/>
      <w:r w:rsidRPr="00C317EE">
        <w:rPr>
          <w:rFonts w:ascii="Times New Roman" w:hAnsi="Times New Roman" w:cs="Times New Roman"/>
          <w:sz w:val="28"/>
          <w:szCs w:val="28"/>
        </w:rPr>
        <w:t xml:space="preserve"> в силу с 01.03.2015.</w:t>
      </w:r>
    </w:p>
    <w:sectPr w:rsidR="0019766E" w:rsidRPr="00C317EE" w:rsidSect="008B5AD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6E" w:rsidRDefault="00197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9766E" w:rsidRDefault="00197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6E" w:rsidRDefault="000E6773" w:rsidP="00B0151D">
    <w:pPr>
      <w:pStyle w:val="a5"/>
      <w:framePr w:wrap="around" w:vAnchor="text" w:hAnchor="margin" w:xAlign="center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19766E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end"/>
    </w:r>
  </w:p>
  <w:p w:rsidR="0019766E" w:rsidRDefault="001976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6E" w:rsidRDefault="0019766E" w:rsidP="00B0151D">
    <w:pPr>
      <w:pStyle w:val="a5"/>
      <w:framePr w:wrap="around" w:vAnchor="text" w:hAnchor="margin" w:xAlign="center" w:y="1"/>
      <w:rPr>
        <w:rStyle w:val="ad"/>
        <w:rFonts w:cs="Calibri"/>
      </w:rPr>
    </w:pPr>
  </w:p>
  <w:p w:rsidR="0019766E" w:rsidRDefault="001976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6E" w:rsidRDefault="00197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9766E" w:rsidRDefault="00197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6E" w:rsidRDefault="000E6773" w:rsidP="00B0151D">
    <w:pPr>
      <w:pStyle w:val="a3"/>
      <w:framePr w:wrap="around" w:vAnchor="text" w:hAnchor="margin" w:xAlign="center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19766E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end"/>
    </w:r>
  </w:p>
  <w:p w:rsidR="0019766E" w:rsidRDefault="001976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6E" w:rsidRDefault="000E6773" w:rsidP="00B0151D">
    <w:pPr>
      <w:pStyle w:val="a3"/>
      <w:framePr w:wrap="around" w:vAnchor="text" w:hAnchor="margin" w:xAlign="center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19766E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8B5AD4">
      <w:rPr>
        <w:rStyle w:val="ad"/>
        <w:rFonts w:cs="Calibri"/>
        <w:noProof/>
      </w:rPr>
      <w:t>3</w:t>
    </w:r>
    <w:r>
      <w:rPr>
        <w:rStyle w:val="ad"/>
        <w:rFonts w:cs="Calibri"/>
      </w:rPr>
      <w:fldChar w:fldCharType="end"/>
    </w:r>
  </w:p>
  <w:p w:rsidR="0019766E" w:rsidRDefault="001976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B59"/>
    <w:multiLevelType w:val="hybridMultilevel"/>
    <w:tmpl w:val="774C2D52"/>
    <w:lvl w:ilvl="0" w:tplc="FC98157C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ascii="Times New Roman" w:hAnsi="Times New Roman" w:cs="Times New Roman"/>
      </w:rPr>
    </w:lvl>
  </w:abstractNum>
  <w:abstractNum w:abstractNumId="1">
    <w:nsid w:val="0B376589"/>
    <w:multiLevelType w:val="hybridMultilevel"/>
    <w:tmpl w:val="C80AC3EC"/>
    <w:lvl w:ilvl="0" w:tplc="A3E872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">
    <w:nsid w:val="15E070E2"/>
    <w:multiLevelType w:val="hybridMultilevel"/>
    <w:tmpl w:val="AC56CD30"/>
    <w:lvl w:ilvl="0" w:tplc="590C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A4D71"/>
    <w:multiLevelType w:val="hybridMultilevel"/>
    <w:tmpl w:val="9D5C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7D"/>
    <w:rsid w:val="00050B5C"/>
    <w:rsid w:val="000E6773"/>
    <w:rsid w:val="0011053D"/>
    <w:rsid w:val="0019766E"/>
    <w:rsid w:val="00294522"/>
    <w:rsid w:val="002B0C67"/>
    <w:rsid w:val="00385E83"/>
    <w:rsid w:val="00397479"/>
    <w:rsid w:val="003A7999"/>
    <w:rsid w:val="003D11A6"/>
    <w:rsid w:val="005544A4"/>
    <w:rsid w:val="006D047D"/>
    <w:rsid w:val="00714DB9"/>
    <w:rsid w:val="008B5AD4"/>
    <w:rsid w:val="008E2FDE"/>
    <w:rsid w:val="00B0151D"/>
    <w:rsid w:val="00B259D8"/>
    <w:rsid w:val="00B35565"/>
    <w:rsid w:val="00B758E7"/>
    <w:rsid w:val="00C317EE"/>
    <w:rsid w:val="00C36282"/>
    <w:rsid w:val="00CB617E"/>
    <w:rsid w:val="00CC262B"/>
    <w:rsid w:val="00F53B12"/>
    <w:rsid w:val="00F5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3B12"/>
    <w:pPr>
      <w:keepNext/>
      <w:spacing w:after="0" w:line="240" w:lineRule="auto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47D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F53B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53B12"/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F53B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53B12"/>
    <w:rPr>
      <w:rFonts w:ascii="Times New Roman" w:hAnsi="Times New Roman"/>
    </w:rPr>
  </w:style>
  <w:style w:type="character" w:customStyle="1" w:styleId="BodyText2Char">
    <w:name w:val="Body Text 2 Char"/>
    <w:uiPriority w:val="99"/>
    <w:rsid w:val="00F53B12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F53B12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D047D"/>
    <w:rPr>
      <w:rFonts w:ascii="Calibri" w:hAnsi="Calibri"/>
    </w:rPr>
  </w:style>
  <w:style w:type="character" w:customStyle="1" w:styleId="21">
    <w:name w:val="Основной текст 2 Знак1"/>
    <w:uiPriority w:val="99"/>
    <w:rsid w:val="00F53B12"/>
    <w:rPr>
      <w:rFonts w:ascii="Times New Roman" w:hAnsi="Times New Roman"/>
    </w:rPr>
  </w:style>
  <w:style w:type="paragraph" w:styleId="a7">
    <w:name w:val="Body Text"/>
    <w:basedOn w:val="a"/>
    <w:link w:val="a8"/>
    <w:uiPriority w:val="99"/>
    <w:rsid w:val="00F53B12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53B12"/>
    <w:rPr>
      <w:rFonts w:ascii="Times New Roman" w:hAnsi="Times New Roman"/>
    </w:rPr>
  </w:style>
  <w:style w:type="paragraph" w:customStyle="1" w:styleId="ConsPlusNormal">
    <w:name w:val="ConsPlusNormal"/>
    <w:uiPriority w:val="99"/>
    <w:rsid w:val="00F53B1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Stil1">
    <w:name w:val="Stil1"/>
    <w:basedOn w:val="a"/>
    <w:uiPriority w:val="99"/>
    <w:rsid w:val="00F53B12"/>
    <w:pPr>
      <w:spacing w:after="0" w:line="240" w:lineRule="auto"/>
      <w:ind w:firstLine="567"/>
      <w:jc w:val="both"/>
    </w:pPr>
    <w:rPr>
      <w:rFonts w:cs="Times New Roman"/>
    </w:rPr>
  </w:style>
  <w:style w:type="paragraph" w:styleId="a9">
    <w:name w:val="Balloon Text"/>
    <w:basedOn w:val="a"/>
    <w:link w:val="aa"/>
    <w:uiPriority w:val="99"/>
    <w:rsid w:val="00F53B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53B12"/>
    <w:rPr>
      <w:rFonts w:ascii="Tahoma" w:hAnsi="Tahoma"/>
      <w:sz w:val="16"/>
    </w:rPr>
  </w:style>
  <w:style w:type="paragraph" w:styleId="ab">
    <w:name w:val="List Paragraph"/>
    <w:basedOn w:val="a"/>
    <w:uiPriority w:val="99"/>
    <w:qFormat/>
    <w:rsid w:val="00F53B12"/>
    <w:pPr>
      <w:ind w:left="720"/>
    </w:pPr>
  </w:style>
  <w:style w:type="character" w:styleId="ac">
    <w:name w:val="Strong"/>
    <w:basedOn w:val="a0"/>
    <w:uiPriority w:val="99"/>
    <w:qFormat/>
    <w:rsid w:val="00F53B12"/>
    <w:rPr>
      <w:rFonts w:ascii="Times New Roman" w:hAnsi="Times New Roman" w:cs="Times New Roman"/>
      <w:b/>
    </w:rPr>
  </w:style>
  <w:style w:type="paragraph" w:customStyle="1" w:styleId="ConsPlusNonformat">
    <w:name w:val="ConsPlusNonformat"/>
    <w:uiPriority w:val="99"/>
    <w:rsid w:val="00F53B1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rvts7">
    <w:name w:val="rvts7"/>
    <w:uiPriority w:val="99"/>
    <w:rsid w:val="00F53B12"/>
    <w:rPr>
      <w:rFonts w:ascii="Times New Roman" w:hAnsi="Times New Roman"/>
    </w:rPr>
  </w:style>
  <w:style w:type="character" w:customStyle="1" w:styleId="rvts6">
    <w:name w:val="rvts6"/>
    <w:uiPriority w:val="99"/>
    <w:rsid w:val="00F53B12"/>
    <w:rPr>
      <w:rFonts w:ascii="Times New Roman" w:hAnsi="Times New Roman"/>
    </w:rPr>
  </w:style>
  <w:style w:type="character" w:customStyle="1" w:styleId="FontStyle11">
    <w:name w:val="Font Style11"/>
    <w:uiPriority w:val="99"/>
    <w:rsid w:val="00F53B12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F53B12"/>
    <w:pPr>
      <w:widowControl w:val="0"/>
      <w:autoSpaceDE w:val="0"/>
      <w:autoSpaceDN w:val="0"/>
      <w:adjustRightInd w:val="0"/>
    </w:pPr>
    <w:rPr>
      <w:rFonts w:cs="Calibri"/>
    </w:rPr>
  </w:style>
  <w:style w:type="character" w:styleId="ad">
    <w:name w:val="page number"/>
    <w:basedOn w:val="a0"/>
    <w:uiPriority w:val="99"/>
    <w:rsid w:val="00C317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7231</Characters>
  <Application>Microsoft Office Word</Application>
  <DocSecurity>0</DocSecurity>
  <Lines>60</Lines>
  <Paragraphs>16</Paragraphs>
  <ScaleCrop>false</ScaleCrop>
  <Company>Администрация УГО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УССУРИЙСК</dc:title>
  <dc:subject/>
  <dc:creator>Ovsyannikov</dc:creator>
  <cp:keywords/>
  <dc:description/>
  <cp:lastModifiedBy>user</cp:lastModifiedBy>
  <cp:revision>3</cp:revision>
  <cp:lastPrinted>2013-03-12T07:19:00Z</cp:lastPrinted>
  <dcterms:created xsi:type="dcterms:W3CDTF">2016-02-29T07:08:00Z</dcterms:created>
  <dcterms:modified xsi:type="dcterms:W3CDTF">2016-03-30T04:31:00Z</dcterms:modified>
</cp:coreProperties>
</file>