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69" w:rsidRPr="00E70969" w:rsidRDefault="00E70969" w:rsidP="00E70969">
      <w:pPr>
        <w:pStyle w:val="Style5"/>
        <w:widowControl/>
        <w:jc w:val="both"/>
        <w:rPr>
          <w:rStyle w:val="FontStyle13"/>
          <w:b/>
          <w:sz w:val="28"/>
          <w:szCs w:val="28"/>
        </w:rPr>
      </w:pPr>
      <w:r w:rsidRPr="00E70969">
        <w:rPr>
          <w:rStyle w:val="FontStyle13"/>
          <w:b/>
          <w:sz w:val="28"/>
          <w:szCs w:val="28"/>
        </w:rPr>
        <w:t>УЛАН-УДЭ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 xml:space="preserve">Деятельность Управления по физической культуре и спорту направлена на проведение городских спортивно-массовых мероприятий, привлечение населения к систематическим занятиям физической культурой и спортом, организацию досуга детей и подростков во внеурочное время, их социализацию и пропаганду здорового образа жизни. Ведется работа по реализации муниципальной программы «Развитие физической культуры и спорта </w:t>
      </w:r>
      <w:proofErr w:type="gramStart"/>
      <w:r w:rsidRPr="00E70969">
        <w:rPr>
          <w:rStyle w:val="FontStyle13"/>
          <w:sz w:val="28"/>
          <w:szCs w:val="28"/>
        </w:rPr>
        <w:t>г</w:t>
      </w:r>
      <w:proofErr w:type="gramEnd"/>
      <w:r w:rsidRPr="00E70969">
        <w:rPr>
          <w:rStyle w:val="FontStyle13"/>
          <w:sz w:val="28"/>
          <w:szCs w:val="28"/>
        </w:rPr>
        <w:t>. Улан-Удэ на 2014 - 2016 гг. и на период до 2020 г.».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>Решение проблем, связанных с развитием материально-технической базы учреждений физической культуры и спорта, позволит повысить уровень доступности спортивных сооружений для населения, в том числе для лиц с ограниченными возможностями здоровья.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>Несмотря на общую положительную динамику в развитии инфраструктуры физической культуры и спорта (в 2015 году % обеспеченности плоскостными сооружениями составляет 30%, в 2014 году - 29%), имеются проблемы по обеспеченности плавательными бассейнами в шаговой доступности (в настоящее время % обеспеченности составляет 7,73% от нормативной потребности), отсутствует крытая ледовая арена с искусственным льдом. Необходимы разработки новых подходов в этом направлении. Одним из таких подходов является то, что при строительстве нового жилья предусматривать строительство спортивных площадок, мини-стадионов, в цокольных этажах зданий размещать спортивные залы, тренажерные комнаты и другие спортивные объекты.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 xml:space="preserve">В 2015 году было организовано и проведено более 1000 спортивно-массовых и оздоровительных мероприятий: в том числе более 900 мероприятий организовали и провели инструкторы по физической культуре. Многие спортивные мероприятия проводились при поддержке </w:t>
      </w:r>
      <w:proofErr w:type="spellStart"/>
      <w:r w:rsidRPr="00E70969">
        <w:rPr>
          <w:rStyle w:val="FontStyle13"/>
          <w:sz w:val="28"/>
          <w:szCs w:val="28"/>
        </w:rPr>
        <w:t>Улан-Удэнского</w:t>
      </w:r>
      <w:proofErr w:type="spellEnd"/>
      <w:r w:rsidRPr="00E70969">
        <w:rPr>
          <w:rStyle w:val="FontStyle13"/>
          <w:sz w:val="28"/>
          <w:szCs w:val="28"/>
        </w:rPr>
        <w:t xml:space="preserve"> городского Совета.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 xml:space="preserve">В целях обеспечения условий для развития физической культуры и массового спорта на территории </w:t>
      </w:r>
      <w:proofErr w:type="gramStart"/>
      <w:r w:rsidRPr="00E70969">
        <w:rPr>
          <w:rStyle w:val="FontStyle13"/>
          <w:sz w:val="28"/>
          <w:szCs w:val="28"/>
        </w:rPr>
        <w:t>г</w:t>
      </w:r>
      <w:proofErr w:type="gramEnd"/>
      <w:r w:rsidRPr="00E70969">
        <w:rPr>
          <w:rStyle w:val="FontStyle13"/>
          <w:sz w:val="28"/>
          <w:szCs w:val="28"/>
        </w:rPr>
        <w:t>. Улан-Удэ создано муниципальное бюджетное учреждение «Центр физкультурно-массовой работы г. Улан-Удэ» (распоряжение Администрации г. Улан-Удэ от 18.03.2015 № 366-Р).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>Дворовые инструкторы привлекают к занятиям физической культурой и спортом детей и подростков, относящихся к особым социальным группам.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>В соответствии с Указом Президента РФ 24.03.2014 г. №172 «</w:t>
      </w:r>
      <w:proofErr w:type="gramStart"/>
      <w:r w:rsidRPr="00E70969">
        <w:rPr>
          <w:rStyle w:val="FontStyle13"/>
          <w:sz w:val="28"/>
          <w:szCs w:val="28"/>
        </w:rPr>
        <w:t>О</w:t>
      </w:r>
      <w:proofErr w:type="gramEnd"/>
      <w:r w:rsidRPr="00E70969">
        <w:rPr>
          <w:rStyle w:val="FontStyle13"/>
          <w:sz w:val="28"/>
          <w:szCs w:val="28"/>
        </w:rPr>
        <w:t xml:space="preserve"> Всероссийском </w:t>
      </w:r>
      <w:proofErr w:type="gramStart"/>
      <w:r w:rsidRPr="00E70969">
        <w:rPr>
          <w:rStyle w:val="FontStyle13"/>
          <w:sz w:val="28"/>
          <w:szCs w:val="28"/>
        </w:rPr>
        <w:t>физкультурно-спортивном комплексе «Готов к труду и обороне»» в г. Улан-Удэ разработан план мероприятий по поэтапному внедрению ВФСК «(Готов к труду и обороне».</w:t>
      </w:r>
      <w:proofErr w:type="gramEnd"/>
      <w:r w:rsidRPr="00E70969">
        <w:rPr>
          <w:rStyle w:val="FontStyle13"/>
          <w:sz w:val="28"/>
          <w:szCs w:val="28"/>
        </w:rPr>
        <w:t xml:space="preserve"> На базе муниципальных учреждений (ДЮСШ №5, №16, ЦФРМ) созданы Центры тестирования ВФСО «Готов к труду и обороне». В 2016 году комплекс ГТО будет внедрен среди учащихся всех образовательных учреждений. В рамках этого комплекса проведено более 1000 мероприятий.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>В 2015 г. учителя физической культуры прошли курсы повышения квалификации по теме «Современные требования к организации и проведению мероприятий по сдаче нормативов ГТО».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>Одной из негативных особенностей является «старение» тренерско-преподавательских кадров, их недостаточный уровень квалификации. Отсутствует специализированная подготовка по организации физкультурной, спортивной работы по месту жительства, проводится недостаточное количество курсов повышения квалификации.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lastRenderedPageBreak/>
        <w:t>Для повышения уровня обеспеченности высококвалифицированными кадрами необходимо совместно с образовательными учреждениями высшего и среднего специального образования разработать программы по переподготовке и переобучению физкультурных кадров, подготовить план проведения мастер-классов с приглашением ведущих тренеров преподавателей по видам спорта РБ и РФ.</w:t>
      </w:r>
    </w:p>
    <w:p w:rsidR="00B67397" w:rsidRPr="00E70969" w:rsidRDefault="00B67397" w:rsidP="00E70969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E70969">
        <w:rPr>
          <w:rStyle w:val="FontStyle13"/>
          <w:sz w:val="28"/>
          <w:szCs w:val="28"/>
        </w:rPr>
        <w:t xml:space="preserve">На сессии </w:t>
      </w:r>
      <w:proofErr w:type="spellStart"/>
      <w:r w:rsidRPr="00E70969">
        <w:rPr>
          <w:rStyle w:val="FontStyle13"/>
          <w:sz w:val="28"/>
          <w:szCs w:val="28"/>
        </w:rPr>
        <w:t>Улан-Удэнского</w:t>
      </w:r>
      <w:proofErr w:type="spellEnd"/>
      <w:r w:rsidRPr="00E70969">
        <w:rPr>
          <w:rStyle w:val="FontStyle13"/>
          <w:sz w:val="28"/>
          <w:szCs w:val="28"/>
        </w:rPr>
        <w:t xml:space="preserve"> городского Совета депутатов (№168-17 от 24.12.2015 г.) было принято решение о создании самостоятельного структурного подразделения и о передаче специализированных спортивных школ в ведение Управления </w:t>
      </w:r>
      <w:r w:rsidR="00465138">
        <w:rPr>
          <w:rStyle w:val="FontStyle13"/>
          <w:sz w:val="28"/>
          <w:szCs w:val="28"/>
        </w:rPr>
        <w:t>п</w:t>
      </w:r>
      <w:r w:rsidRPr="00E70969">
        <w:rPr>
          <w:rStyle w:val="FontStyle13"/>
          <w:sz w:val="28"/>
          <w:szCs w:val="28"/>
        </w:rPr>
        <w:t>о физической культуре и спорту. Передача детско-юношеских школ, осуществляющих подготовку олимпийского резерва, будет способствовать укреплению и развитию системы олимпийского резерва в подготовке спортсменов, показывающих высокие спортивные результаты, усилению их структурного взаимодействия с Центрами олимпийской подготовки, школами высшего спортивного мастерства.</w:t>
      </w:r>
    </w:p>
    <w:sectPr w:rsidR="00B67397" w:rsidRPr="00E70969" w:rsidSect="00E7096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397"/>
    <w:rsid w:val="00024B55"/>
    <w:rsid w:val="00465138"/>
    <w:rsid w:val="004C0F03"/>
    <w:rsid w:val="00573831"/>
    <w:rsid w:val="00A530D7"/>
    <w:rsid w:val="00B67397"/>
    <w:rsid w:val="00E7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67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6739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3429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6</cp:revision>
  <dcterms:created xsi:type="dcterms:W3CDTF">2016-03-12T13:07:00Z</dcterms:created>
  <dcterms:modified xsi:type="dcterms:W3CDTF">2016-03-28T12:30:00Z</dcterms:modified>
</cp:coreProperties>
</file>