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C2" w:rsidRPr="00DA7EAA" w:rsidRDefault="00581EC2" w:rsidP="00581EC2">
      <w:pPr>
        <w:pStyle w:val="Style1"/>
        <w:widowControl/>
        <w:jc w:val="both"/>
        <w:rPr>
          <w:rStyle w:val="FontStyle11"/>
          <w:sz w:val="28"/>
          <w:szCs w:val="28"/>
        </w:rPr>
      </w:pPr>
      <w:r w:rsidRPr="00DA7EAA">
        <w:rPr>
          <w:rStyle w:val="FontStyle11"/>
          <w:sz w:val="28"/>
          <w:szCs w:val="28"/>
        </w:rPr>
        <w:t>САЯНОГОРСК</w:t>
      </w:r>
    </w:p>
    <w:p w:rsidR="00581EC2" w:rsidRPr="00DA7EAA" w:rsidRDefault="00581EC2" w:rsidP="00581EC2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>Для обеспечения устойчивого транспортного сообщения с социально значимыми объектами инфраструктуры, в 2015 году Администрацией муниципального образования город Саяногорск были установлены два социально значимых маршрута</w:t>
      </w:r>
      <w:proofErr w:type="gramStart"/>
      <w:r w:rsidRPr="00DA7EAA">
        <w:rPr>
          <w:rStyle w:val="FontStyle12"/>
          <w:sz w:val="28"/>
          <w:szCs w:val="28"/>
        </w:rPr>
        <w:t xml:space="preserve">.: </w:t>
      </w:r>
      <w:proofErr w:type="gramEnd"/>
      <w:r w:rsidRPr="00DA7EAA">
        <w:rPr>
          <w:rStyle w:val="FontStyle12"/>
          <w:sz w:val="28"/>
          <w:szCs w:val="28"/>
        </w:rPr>
        <w:t>маршрут №9 «</w:t>
      </w:r>
      <w:proofErr w:type="spellStart"/>
      <w:r w:rsidRPr="00DA7EAA">
        <w:rPr>
          <w:rStyle w:val="FontStyle12"/>
          <w:sz w:val="28"/>
          <w:szCs w:val="28"/>
        </w:rPr>
        <w:t>Саяногоррск-р.п</w:t>
      </w:r>
      <w:proofErr w:type="spellEnd"/>
      <w:r w:rsidRPr="00DA7EAA">
        <w:rPr>
          <w:rStyle w:val="FontStyle12"/>
          <w:sz w:val="28"/>
          <w:szCs w:val="28"/>
        </w:rPr>
        <w:t>. Майн</w:t>
      </w:r>
      <w:proofErr w:type="gramStart"/>
      <w:r w:rsidRPr="00DA7EAA">
        <w:rPr>
          <w:rStyle w:val="FontStyle12"/>
          <w:sz w:val="28"/>
          <w:szCs w:val="28"/>
        </w:rPr>
        <w:t>а-</w:t>
      </w:r>
      <w:proofErr w:type="gramEnd"/>
      <w:r w:rsidRPr="00DA7EAA">
        <w:rPr>
          <w:rStyle w:val="FontStyle12"/>
          <w:sz w:val="28"/>
          <w:szCs w:val="28"/>
        </w:rPr>
        <w:t xml:space="preserve"> д. </w:t>
      </w:r>
      <w:proofErr w:type="spellStart"/>
      <w:r w:rsidRPr="00DA7EAA">
        <w:rPr>
          <w:rStyle w:val="FontStyle12"/>
          <w:sz w:val="28"/>
          <w:szCs w:val="28"/>
        </w:rPr>
        <w:t>Богословка</w:t>
      </w:r>
      <w:proofErr w:type="spellEnd"/>
      <w:r w:rsidRPr="00DA7EAA">
        <w:rPr>
          <w:rStyle w:val="FontStyle12"/>
          <w:sz w:val="28"/>
          <w:szCs w:val="28"/>
        </w:rPr>
        <w:t>» и маршрут №2 «</w:t>
      </w:r>
      <w:proofErr w:type="spellStart"/>
      <w:r w:rsidRPr="00DA7EAA">
        <w:rPr>
          <w:rStyle w:val="FontStyle12"/>
          <w:sz w:val="28"/>
          <w:szCs w:val="28"/>
        </w:rPr>
        <w:t>Саяногорск-р.п</w:t>
      </w:r>
      <w:proofErr w:type="spellEnd"/>
      <w:r w:rsidRPr="00DA7EAA">
        <w:rPr>
          <w:rStyle w:val="FontStyle12"/>
          <w:sz w:val="28"/>
          <w:szCs w:val="28"/>
        </w:rPr>
        <w:t xml:space="preserve">. </w:t>
      </w:r>
      <w:proofErr w:type="spellStart"/>
      <w:r w:rsidRPr="00DA7EAA">
        <w:rPr>
          <w:rStyle w:val="FontStyle12"/>
          <w:sz w:val="28"/>
          <w:szCs w:val="28"/>
        </w:rPr>
        <w:t>Майна-р.п</w:t>
      </w:r>
      <w:proofErr w:type="spellEnd"/>
      <w:r w:rsidRPr="00DA7EAA">
        <w:rPr>
          <w:rStyle w:val="FontStyle12"/>
          <w:sz w:val="28"/>
          <w:szCs w:val="28"/>
        </w:rPr>
        <w:t xml:space="preserve">. </w:t>
      </w:r>
      <w:proofErr w:type="spellStart"/>
      <w:r w:rsidRPr="00DA7EAA">
        <w:rPr>
          <w:rStyle w:val="FontStyle12"/>
          <w:sz w:val="28"/>
          <w:szCs w:val="28"/>
        </w:rPr>
        <w:t>Черемушки</w:t>
      </w:r>
      <w:proofErr w:type="spellEnd"/>
      <w:r w:rsidRPr="00DA7EAA">
        <w:rPr>
          <w:rStyle w:val="FontStyle12"/>
          <w:sz w:val="28"/>
          <w:szCs w:val="28"/>
        </w:rPr>
        <w:t xml:space="preserve">», затраты по </w:t>
      </w:r>
      <w:proofErr w:type="gramStart"/>
      <w:r w:rsidRPr="00DA7EAA">
        <w:rPr>
          <w:rStyle w:val="FontStyle12"/>
          <w:sz w:val="28"/>
          <w:szCs w:val="28"/>
        </w:rPr>
        <w:t>которым</w:t>
      </w:r>
      <w:proofErr w:type="gramEnd"/>
      <w:r w:rsidRPr="00DA7EAA">
        <w:rPr>
          <w:rStyle w:val="FontStyle12"/>
          <w:sz w:val="28"/>
          <w:szCs w:val="28"/>
        </w:rPr>
        <w:t xml:space="preserve"> возмещаются из бюджета муниципального образования город Саяногорск. Данное решение привело оптимизации расходов местного бюджета на организацию пассажирских перевозок.</w:t>
      </w:r>
    </w:p>
    <w:p w:rsidR="00581EC2" w:rsidRPr="00DA7EAA" w:rsidRDefault="00581EC2" w:rsidP="00581EC2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DA7EAA">
        <w:rPr>
          <w:rStyle w:val="FontStyle13"/>
          <w:sz w:val="28"/>
          <w:szCs w:val="28"/>
        </w:rPr>
        <w:t>2. Какие успехи и достижения Ваших коллег из других городов Вы бы особо отметили?</w:t>
      </w:r>
    </w:p>
    <w:p w:rsidR="00581EC2" w:rsidRPr="00DA7EAA" w:rsidRDefault="00581EC2" w:rsidP="00581EC2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>В рамках стратегического развития муниципального образования город Саяногорск наиболее значимых успехов коллег из других городов не отмечено.</w:t>
      </w:r>
    </w:p>
    <w:p w:rsidR="00581EC2" w:rsidRPr="00DA7EAA" w:rsidRDefault="00581EC2" w:rsidP="00581EC2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DA7EAA">
        <w:rPr>
          <w:rStyle w:val="FontStyle14"/>
          <w:i w:val="0"/>
          <w:sz w:val="28"/>
          <w:szCs w:val="28"/>
        </w:rPr>
        <w:t xml:space="preserve">3. </w:t>
      </w:r>
      <w:r w:rsidRPr="00DA7EAA">
        <w:rPr>
          <w:rStyle w:val="FontStyle13"/>
          <w:sz w:val="28"/>
          <w:szCs w:val="28"/>
        </w:rPr>
        <w:t>Какие наиболее трудные проблемы не удалось решить в прошедшем году?</w:t>
      </w:r>
    </w:p>
    <w:p w:rsidR="00581EC2" w:rsidRPr="00DA7EAA" w:rsidRDefault="00581EC2" w:rsidP="00581EC2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>К сожалению, существующая система распределения налоговых сборов из бюджетов вышестоящих уровней не позволяет муниципальному образованию самостоятельно решать (финансировать) все вопросы, касающиеся строительства, реконструкции и модернизации объектов и сетей коммунального, жилищного и дорожного хозяйства в рамках имеющихся полномочий.</w:t>
      </w:r>
    </w:p>
    <w:p w:rsidR="00581EC2" w:rsidRPr="00DA7EAA" w:rsidRDefault="00581EC2" w:rsidP="00581EC2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 xml:space="preserve">Состояние центральных дорог и проездов (несмотря на ежегодно проводимые работы по ремонту) требует проведения капитального ремонта. В условиях недостаточности собственных доходов для исполнения полномочий по проведению" капитального ремонта дорог, обусловленных значительной стоимостью работ, на условиях </w:t>
      </w:r>
      <w:proofErr w:type="spellStart"/>
      <w:r w:rsidRPr="00DA7EAA">
        <w:rPr>
          <w:rStyle w:val="FontStyle12"/>
          <w:sz w:val="28"/>
          <w:szCs w:val="28"/>
        </w:rPr>
        <w:t>софинансирования</w:t>
      </w:r>
      <w:proofErr w:type="spellEnd"/>
      <w:r w:rsidRPr="00DA7EAA">
        <w:rPr>
          <w:rStyle w:val="FontStyle12"/>
          <w:sz w:val="28"/>
          <w:szCs w:val="28"/>
        </w:rPr>
        <w:t xml:space="preserve"> были привлечены средства из бюджета Республики Хакасия, которые поступили во втором полугодии, что способствовало возникновению сложностей с освоением средств, обусловленных сезонностью проводимых работ, а также длительностью процедуры выбора подрядчика.</w:t>
      </w:r>
    </w:p>
    <w:p w:rsidR="00581EC2" w:rsidRPr="00DA7EAA" w:rsidRDefault="00581EC2" w:rsidP="00581EC2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 xml:space="preserve">Таким образом, несмотря на участие муниципального образования в различных республиканских, региональных программах, объемы финансирования, выделенные на реализацию данных задач в 2015 году </w:t>
      </w:r>
      <w:proofErr w:type="spellStart"/>
      <w:proofErr w:type="gramStart"/>
      <w:r w:rsidRPr="00DA7EAA">
        <w:rPr>
          <w:rStyle w:val="FontStyle12"/>
          <w:sz w:val="28"/>
          <w:szCs w:val="28"/>
        </w:rPr>
        <w:t>недостаточ</w:t>
      </w:r>
      <w:proofErr w:type="spellEnd"/>
      <w:r w:rsidRPr="00DA7EAA">
        <w:rPr>
          <w:rStyle w:val="FontStyle12"/>
          <w:sz w:val="28"/>
          <w:szCs w:val="28"/>
        </w:rPr>
        <w:t xml:space="preserve"> </w:t>
      </w:r>
      <w:proofErr w:type="spellStart"/>
      <w:r w:rsidRPr="00DA7EAA">
        <w:rPr>
          <w:rStyle w:val="FontStyle12"/>
          <w:sz w:val="28"/>
          <w:szCs w:val="28"/>
        </w:rPr>
        <w:t>ны</w:t>
      </w:r>
      <w:proofErr w:type="spellEnd"/>
      <w:proofErr w:type="gramEnd"/>
      <w:r w:rsidRPr="00DA7EAA">
        <w:rPr>
          <w:rStyle w:val="FontStyle12"/>
          <w:sz w:val="28"/>
          <w:szCs w:val="28"/>
        </w:rPr>
        <w:t>.</w:t>
      </w:r>
    </w:p>
    <w:p w:rsidR="00581EC2" w:rsidRPr="00DA7EAA" w:rsidRDefault="00581EC2" w:rsidP="00581EC2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DA7EAA">
        <w:rPr>
          <w:rStyle w:val="FontStyle13"/>
          <w:sz w:val="28"/>
          <w:szCs w:val="28"/>
        </w:rPr>
        <w:t>4. Какие задачи стоят в 2016 году?</w:t>
      </w:r>
    </w:p>
    <w:p w:rsidR="00581EC2" w:rsidRPr="00DA7EAA" w:rsidRDefault="00581EC2" w:rsidP="00581EC2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>Муниципальное образование город Саяного</w:t>
      </w:r>
      <w:proofErr w:type="gramStart"/>
      <w:r w:rsidRPr="00DA7EAA">
        <w:rPr>
          <w:rStyle w:val="FontStyle12"/>
          <w:sz w:val="28"/>
          <w:szCs w:val="28"/>
        </w:rPr>
        <w:t>рск пр</w:t>
      </w:r>
      <w:proofErr w:type="gramEnd"/>
      <w:r w:rsidRPr="00DA7EAA">
        <w:rPr>
          <w:rStyle w:val="FontStyle12"/>
          <w:sz w:val="28"/>
          <w:szCs w:val="28"/>
        </w:rPr>
        <w:t xml:space="preserve">одолжает методично решать существующие проблемы. Так как стоимость работ по строительству сетей и объектов коммунальной инфраструктуры, капитальному ремонту дорог и жилищного фонда значительны, в 2016 году </w:t>
      </w:r>
      <w:proofErr w:type="gramStart"/>
      <w:r w:rsidRPr="00DA7EAA">
        <w:rPr>
          <w:rStyle w:val="FontStyle12"/>
          <w:sz w:val="28"/>
          <w:szCs w:val="28"/>
        </w:rPr>
        <w:t>г</w:t>
      </w:r>
      <w:proofErr w:type="gramEnd"/>
      <w:r w:rsidRPr="00DA7EAA">
        <w:rPr>
          <w:rStyle w:val="FontStyle12"/>
          <w:sz w:val="28"/>
          <w:szCs w:val="28"/>
        </w:rPr>
        <w:t>. Саяногорском будут поданы заявки на участие во всех действующих республиканских программах, а так же подготовлены документы для формирования заявки республикой Хакасия в целях участия в федеральных программах.</w:t>
      </w:r>
    </w:p>
    <w:p w:rsidR="00581EC2" w:rsidRPr="00DA7EAA" w:rsidRDefault="00581EC2" w:rsidP="00581EC2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DA7EAA">
        <w:rPr>
          <w:rStyle w:val="FontStyle14"/>
          <w:i w:val="0"/>
          <w:spacing w:val="-20"/>
          <w:sz w:val="28"/>
          <w:szCs w:val="28"/>
        </w:rPr>
        <w:t>5.</w:t>
      </w:r>
      <w:r w:rsidRPr="00DA7EAA">
        <w:rPr>
          <w:rStyle w:val="FontStyle14"/>
          <w:i w:val="0"/>
          <w:sz w:val="28"/>
          <w:szCs w:val="28"/>
        </w:rPr>
        <w:t xml:space="preserve"> </w:t>
      </w:r>
      <w:r w:rsidRPr="00DA7EAA">
        <w:rPr>
          <w:rStyle w:val="FontStyle13"/>
          <w:sz w:val="28"/>
          <w:szCs w:val="28"/>
        </w:rPr>
        <w:t>Какую помощь и содействие, па Ваш взгляд, может оказать АСДГ в решении стоящих проблем?</w:t>
      </w:r>
    </w:p>
    <w:p w:rsidR="00581EC2" w:rsidRPr="00DA7EAA" w:rsidRDefault="00581EC2" w:rsidP="00581EC2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>Методологическую помощь в решении актуальных вопросов в области жилищно-коммунального хозяйства, а также формирование запросов в федеральные органы власти по решению общих проблем, связанных с реализацией федеральных законов.</w:t>
      </w:r>
    </w:p>
    <w:p w:rsidR="00581EC2" w:rsidRPr="00DA7EAA" w:rsidRDefault="00581EC2" w:rsidP="00581EC2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DA7EAA">
        <w:rPr>
          <w:rStyle w:val="FontStyle13"/>
          <w:sz w:val="28"/>
          <w:szCs w:val="28"/>
        </w:rPr>
        <w:t>6. 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581EC2" w:rsidRPr="00DA7EAA" w:rsidRDefault="00581EC2" w:rsidP="00581EC2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 xml:space="preserve">Да, проведение конференции (совещания и пр.) по обсуждению наиболее актуальных вопросов и решению проблем ЖКХ целесообразно, так как обмен </w:t>
      </w:r>
      <w:r w:rsidRPr="00DA7EAA">
        <w:rPr>
          <w:rStyle w:val="FontStyle12"/>
          <w:sz w:val="28"/>
          <w:szCs w:val="28"/>
        </w:rPr>
        <w:lastRenderedPageBreak/>
        <w:t>опытом в решении спорных, неоднозначных вопросов позволяет найти оптимальный выход из создавшейся ситуации.</w:t>
      </w:r>
    </w:p>
    <w:p w:rsidR="00581EC2" w:rsidRPr="00DA7EAA" w:rsidRDefault="00581EC2" w:rsidP="00581EC2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DA7EAA">
        <w:rPr>
          <w:rStyle w:val="FontStyle12"/>
          <w:spacing w:val="-20"/>
          <w:sz w:val="28"/>
          <w:szCs w:val="28"/>
        </w:rPr>
        <w:t>7.</w:t>
      </w:r>
      <w:r w:rsidRPr="00DA7EAA">
        <w:rPr>
          <w:rStyle w:val="FontStyle12"/>
          <w:sz w:val="28"/>
          <w:szCs w:val="28"/>
        </w:rPr>
        <w:t xml:space="preserve"> </w:t>
      </w:r>
      <w:r w:rsidRPr="00DA7EAA">
        <w:rPr>
          <w:rStyle w:val="FontStyle13"/>
          <w:sz w:val="28"/>
          <w:szCs w:val="28"/>
        </w:rPr>
        <w:t>Если считаете проведение такого мероприятия полезным, то укажите, пожалуйста, наиболее важные и актуальные, с Вашей точки зрения, вопросы для обсуждения*</w:t>
      </w:r>
    </w:p>
    <w:p w:rsidR="00581EC2" w:rsidRPr="00DA7EAA" w:rsidRDefault="00581EC2" w:rsidP="00581EC2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>Наиболее актуальные темы, это темы, касающиеся практической реализации положений законодательства, выполнения условий и требований законодательства в сфере ЖКХ и транспорта, в т.ч.:</w:t>
      </w:r>
    </w:p>
    <w:p w:rsidR="00581EC2" w:rsidRPr="00DA7EAA" w:rsidRDefault="00581EC2" w:rsidP="00581EC2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>Федерального закона от 13.07.2015г.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581EC2" w:rsidRPr="00DA7EAA" w:rsidRDefault="00581EC2" w:rsidP="00581EC2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 xml:space="preserve">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</w:t>
      </w:r>
      <w:proofErr w:type="spellStart"/>
      <w:r w:rsidRPr="00DA7EAA">
        <w:rPr>
          <w:rStyle w:val="FontStyle12"/>
          <w:sz w:val="28"/>
          <w:szCs w:val="28"/>
        </w:rPr>
        <w:t>иивалидов</w:t>
      </w:r>
      <w:proofErr w:type="spellEnd"/>
      <w:r w:rsidRPr="00DA7EAA">
        <w:rPr>
          <w:rStyle w:val="FontStyle12"/>
          <w:sz w:val="28"/>
          <w:szCs w:val="28"/>
        </w:rPr>
        <w:t>»</w:t>
      </w:r>
    </w:p>
    <w:p w:rsidR="00581EC2" w:rsidRPr="00DA7EAA" w:rsidRDefault="00581EC2" w:rsidP="00581EC2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 xml:space="preserve">Федерального закона от 13.07.2015 № 224-ФЗ «О государственно-частном партнерстве, </w:t>
      </w:r>
      <w:proofErr w:type="spellStart"/>
      <w:r w:rsidRPr="00DA7EAA">
        <w:rPr>
          <w:rStyle w:val="FontStyle12"/>
          <w:sz w:val="28"/>
          <w:szCs w:val="28"/>
        </w:rPr>
        <w:t>муниципально-частном</w:t>
      </w:r>
      <w:proofErr w:type="spellEnd"/>
      <w:r w:rsidRPr="00DA7EAA">
        <w:rPr>
          <w:rStyle w:val="FontStyle12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</w:t>
      </w:r>
    </w:p>
    <w:p w:rsidR="00581EC2" w:rsidRPr="00DA7EAA" w:rsidRDefault="00581EC2" w:rsidP="00581EC2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 xml:space="preserve">Существующая система распределения налоговых сборов, в частности </w:t>
      </w:r>
      <w:r w:rsidRPr="00DA7EAA">
        <w:rPr>
          <w:rStyle w:val="FontStyle14"/>
          <w:i w:val="0"/>
          <w:sz w:val="28"/>
          <w:szCs w:val="28"/>
        </w:rPr>
        <w:t xml:space="preserve">НДФЛ, </w:t>
      </w:r>
      <w:r w:rsidRPr="00DA7EAA">
        <w:rPr>
          <w:rStyle w:val="FontStyle12"/>
          <w:sz w:val="28"/>
          <w:szCs w:val="28"/>
        </w:rPr>
        <w:t>между бюджетами разных уровней.</w:t>
      </w:r>
    </w:p>
    <w:p w:rsidR="00CA2195" w:rsidRDefault="00CA2195"/>
    <w:sectPr w:rsidR="00CA2195" w:rsidSect="00581EC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EC2"/>
    <w:rsid w:val="00581EC2"/>
    <w:rsid w:val="00CA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81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81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81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81EC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1">
    <w:name w:val="Font Style11"/>
    <w:basedOn w:val="a0"/>
    <w:uiPriority w:val="99"/>
    <w:rsid w:val="00581EC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581EC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581EC2"/>
    <w:rPr>
      <w:rFonts w:ascii="Garamond" w:hAnsi="Garamond" w:cs="Garamond"/>
      <w:b/>
      <w:bCs/>
      <w:i/>
      <w:iCs/>
      <w:color w:val="000000"/>
      <w:spacing w:val="-1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3650</Characters>
  <Application>Microsoft Office Word</Application>
  <DocSecurity>0</DocSecurity>
  <Lines>30</Lines>
  <Paragraphs>8</Paragraphs>
  <ScaleCrop>false</ScaleCrop>
  <Company>Microsoft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2016-04-01T09:32:00Z</dcterms:created>
  <dcterms:modified xsi:type="dcterms:W3CDTF">2016-04-01T09:32:00Z</dcterms:modified>
</cp:coreProperties>
</file>