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 xml:space="preserve">Если считаете </w:t>
      </w:r>
      <w:proofErr w:type="gramStart"/>
      <w:r w:rsidRPr="0025624C">
        <w:rPr>
          <w:rFonts w:ascii="Times New Roman" w:hAnsi="Times New Roman" w:cs="Times New Roman"/>
          <w:b/>
          <w:sz w:val="28"/>
          <w:szCs w:val="28"/>
        </w:rPr>
        <w:t>проведение</w:t>
      </w:r>
      <w:proofErr w:type="gramEnd"/>
      <w:r w:rsidRPr="0025624C">
        <w:rPr>
          <w:rFonts w:ascii="Times New Roman" w:hAnsi="Times New Roman" w:cs="Times New Roman"/>
          <w:b/>
          <w:sz w:val="28"/>
          <w:szCs w:val="28"/>
        </w:rPr>
        <w:t xml:space="preserve"> какого либо мероприятия полезным, то укажите, пожалуйста, наиболее важные и актуальные, с Вашей точки зрения, вопросы для обсуждения.</w:t>
      </w:r>
    </w:p>
    <w:p w:rsidR="00933E99" w:rsidRPr="0025624C" w:rsidRDefault="00933E99" w:rsidP="00933E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1. Семинар по развитию общественного транспорта в рамках Федерального закона РФ №220-ФЗ от 13.07.2015 «Об организации регулярных перевозок пассажиров и багажа автомобильным транспортом и городским наземных электрическим транспортом в РФ».</w:t>
      </w:r>
    </w:p>
    <w:p w:rsidR="00933E99" w:rsidRPr="0025624C" w:rsidRDefault="00933E99" w:rsidP="00933E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 Семинар-совещание по определению новейших финансовых инструментов как составляющей части реализации плана по стабилизации экономики. Практические результаты по применению данных инструментов на уровне муниципалитета.</w:t>
      </w:r>
    </w:p>
    <w:p w:rsidR="00933E99" w:rsidRPr="00E113C5" w:rsidRDefault="00933E99" w:rsidP="00933E99">
      <w:pPr>
        <w:pStyle w:val="31"/>
        <w:spacing w:after="0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3C5">
        <w:rPr>
          <w:rFonts w:ascii="Times New Roman" w:eastAsia="Calibri" w:hAnsi="Times New Roman" w:cs="Times New Roman"/>
          <w:b/>
          <w:sz w:val="28"/>
          <w:szCs w:val="28"/>
        </w:rPr>
        <w:t>Что наиболее значительного удалось сделать в 2015 году?</w:t>
      </w:r>
    </w:p>
    <w:p w:rsidR="00933E99" w:rsidRPr="0025624C" w:rsidRDefault="00933E99" w:rsidP="00933E9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Администрации города с 01 марта 2015 года возвращены полномочия по распоряжению земельными участками, права на которые не разграничены, Для сокращения количества административных процедур и сроков предоставления земельных участков мы внедрили комплекс автоматизации технологических процессов. 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 01 января 2016 года инвесторы могут через Интернет отслеживать все этапы прохождения документов, вплоть до фамилии и телефона выполняющего работу сотрудника.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 году продолжалась работа по перераспределению имущества между Российской Федерацией, субъектами РФ и городским округом.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Принято в муниципальную собственность: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объекта недвижимого имущества;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998 единиц движимого имущества;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объектов волоконно-оптических линий в рамках реализации программы ЕМТС.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Из муниципальной собственности в собственность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передан 1 объект недвижимости.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Зарегистрировано на праве муниципальной собственности 419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объектов (здания, помещения, инженерные коммуникации), в том числе 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объект, отнесенных к бесхозяйному имуществу. Поставлено на учет в качестве бесхозяйных объектов 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объекта инженерной инфраструктуры.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За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год в муниципальную собственность зарегистрировано 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земельных участков общей площадью 120,42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га. Всего в собственности городского округа «Город Хабаровск» в процессе разграничения зарегистрировано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640 земельных участков общей площадью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641,12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га.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По обращениям о присвоении адресов принято 228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постановлений администрации города о присвоении адресов.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году оформлено и выдано 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разрешений на установку и эксплуатацию рекламных конструкций; зарегистрировано 814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информационных конструкций; аннулировано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разрешений на установку и эксплуатацию рекламных конструкций; заключен 921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рекламных и информационных конструкций на имуществе города и земельных участках.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Внешний вид более 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рекламных конструкций был приведен в соответствие с нормами принятых нормативных актов.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Разработано более 530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эскизов социальной рекламы с освещением социально значимых проблем города, края.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Размещено более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баннеров различных форматов, разработано и утверждено более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адресных программ.</w:t>
      </w:r>
    </w:p>
    <w:p w:rsidR="00933E99" w:rsidRPr="0025624C" w:rsidRDefault="00933E99" w:rsidP="00933E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Произведена замена иллюминационного освещения старого образца на 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конструкциях.</w:t>
      </w:r>
    </w:p>
    <w:p w:rsidR="00933E99" w:rsidRPr="0025624C" w:rsidRDefault="00933E99" w:rsidP="00933E99">
      <w:pPr>
        <w:pStyle w:val="a5"/>
        <w:overflowPunct w:val="0"/>
        <w:jc w:val="both"/>
        <w:textAlignment w:val="baseline"/>
        <w:rPr>
          <w:sz w:val="28"/>
          <w:szCs w:val="28"/>
        </w:rPr>
      </w:pPr>
      <w:r w:rsidRPr="0025624C">
        <w:rPr>
          <w:sz w:val="28"/>
          <w:szCs w:val="28"/>
        </w:rPr>
        <w:t xml:space="preserve">Какие задачи стоят в 2016 году? </w:t>
      </w:r>
    </w:p>
    <w:p w:rsidR="00933E99" w:rsidRPr="0025624C" w:rsidRDefault="00933E99" w:rsidP="00933E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части имущественных отношений, планируется:</w:t>
      </w:r>
    </w:p>
    <w:p w:rsidR="00933E99" w:rsidRPr="0025624C" w:rsidRDefault="00933E99" w:rsidP="00933E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увеличить долю площади земельных участков, являющихся объектами налогообложения земельным налогом, в общей площади территории городского округа;</w:t>
      </w:r>
    </w:p>
    <w:p w:rsidR="00933E99" w:rsidRPr="0025624C" w:rsidRDefault="00933E99" w:rsidP="00933E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сохранить долю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на нулевом уровне;</w:t>
      </w:r>
    </w:p>
    <w:p w:rsidR="00933E99" w:rsidRPr="0025624C" w:rsidRDefault="00933E99" w:rsidP="00933E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– увеличить долю зарегистрированных прав на объекты недвижимого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являющиеся муниципальной собственностью города Хабаровска (кроме жилых помещений);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провести инвентаризацию 90 объектов сетевого хозяйства;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продолжить работу с Министерством обороны РФ по вопросам передачи зданий детских садов и других объектов недвижимого имущества в надлежащем состоянии, а также земельных участков под передаваемыми объектами; 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провести более 100 проверок сохранности и эффективности использования муниципального имущества, закрепленного в хозяйственное ведение, оперативное управление за муниципальными предприятиями и учреждениями.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области земельных отношений, в 2016 году будет проведена работа: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по координации вопроса проведения комплексных кадастровых работ, по подготовке документов и проектов нормативных актов администрации города по данному направлению;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– в рамках муниципального земельного контроля планируется провести 130 проверок субъектов права; 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по обследованию 400 земельных участков на предмет их использования.</w:t>
      </w:r>
    </w:p>
    <w:p w:rsidR="00933E99" w:rsidRPr="0025624C" w:rsidRDefault="00933E99" w:rsidP="0093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области наружной рекламы:</w:t>
      </w:r>
    </w:p>
    <w:p w:rsidR="00933E99" w:rsidRPr="0025624C" w:rsidRDefault="00933E99" w:rsidP="00933E99">
      <w:pPr>
        <w:tabs>
          <w:tab w:val="center" w:pos="49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продолжатся мероприятия по оборудованию рекламных и информационных конструкций иллюминационными элементами;</w:t>
      </w:r>
    </w:p>
    <w:p w:rsidR="0065527D" w:rsidRPr="00933E99" w:rsidRDefault="00933E99" w:rsidP="00933E99">
      <w:pPr>
        <w:tabs>
          <w:tab w:val="center" w:pos="49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– продолжится работа по размещению баннеров социальной рекламы, информационных поздравительных материалов.</w:t>
      </w:r>
    </w:p>
    <w:sectPr w:rsidR="0065527D" w:rsidRPr="00933E99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B8402E5"/>
    <w:multiLevelType w:val="hybridMultilevel"/>
    <w:tmpl w:val="69F65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1511D1"/>
    <w:multiLevelType w:val="hybridMultilevel"/>
    <w:tmpl w:val="3F96B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8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40F3F"/>
    <w:rsid w:val="001A6FA8"/>
    <w:rsid w:val="002821F7"/>
    <w:rsid w:val="00372991"/>
    <w:rsid w:val="00403794"/>
    <w:rsid w:val="0041113A"/>
    <w:rsid w:val="00427098"/>
    <w:rsid w:val="00432631"/>
    <w:rsid w:val="004D587E"/>
    <w:rsid w:val="00543EE6"/>
    <w:rsid w:val="005569EA"/>
    <w:rsid w:val="005C6DFA"/>
    <w:rsid w:val="005D2E00"/>
    <w:rsid w:val="0062689E"/>
    <w:rsid w:val="0065527D"/>
    <w:rsid w:val="00676165"/>
    <w:rsid w:val="006E2C9A"/>
    <w:rsid w:val="006F6BC1"/>
    <w:rsid w:val="00700C7F"/>
    <w:rsid w:val="0077336E"/>
    <w:rsid w:val="007C5FC9"/>
    <w:rsid w:val="008840E9"/>
    <w:rsid w:val="008A3C55"/>
    <w:rsid w:val="0090610D"/>
    <w:rsid w:val="00933E99"/>
    <w:rsid w:val="009D6CC4"/>
    <w:rsid w:val="00A46719"/>
    <w:rsid w:val="00A62D0A"/>
    <w:rsid w:val="00A65279"/>
    <w:rsid w:val="00A740EB"/>
    <w:rsid w:val="00AD7677"/>
    <w:rsid w:val="00BD13FD"/>
    <w:rsid w:val="00BD163F"/>
    <w:rsid w:val="00C04C55"/>
    <w:rsid w:val="00C67A61"/>
    <w:rsid w:val="00CD3C2A"/>
    <w:rsid w:val="00D0717F"/>
    <w:rsid w:val="00E113C5"/>
    <w:rsid w:val="00E85E46"/>
    <w:rsid w:val="00F43139"/>
    <w:rsid w:val="00FC54E2"/>
    <w:rsid w:val="00FE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99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700C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00C7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2821F7"/>
    <w:rPr>
      <w:rFonts w:ascii="Times New Roman" w:hAnsi="Times New Roman" w:cs="Times New Roman"/>
      <w:color w:val="000000"/>
      <w:spacing w:val="20"/>
      <w:sz w:val="32"/>
      <w:szCs w:val="32"/>
    </w:rPr>
  </w:style>
  <w:style w:type="paragraph" w:customStyle="1" w:styleId="Style21">
    <w:name w:val="Style21"/>
    <w:basedOn w:val="a"/>
    <w:uiPriority w:val="99"/>
    <w:rsid w:val="001A6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6FA8"/>
    <w:rPr>
      <w:rFonts w:ascii="Times New Roman" w:hAnsi="Times New Roman" w:cs="Times New Roman"/>
      <w:b/>
      <w:bCs/>
      <w:color w:val="000000"/>
      <w:spacing w:val="20"/>
      <w:sz w:val="18"/>
      <w:szCs w:val="18"/>
    </w:rPr>
  </w:style>
  <w:style w:type="character" w:customStyle="1" w:styleId="FontStyle23">
    <w:name w:val="Font Style23"/>
    <w:basedOn w:val="a0"/>
    <w:uiPriority w:val="99"/>
    <w:rsid w:val="001A6F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1A6F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E1CA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8">
    <w:name w:val="Font Style18"/>
    <w:basedOn w:val="a0"/>
    <w:uiPriority w:val="99"/>
    <w:rsid w:val="00FE1CA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933E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3E9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2093F-6790-405A-A4BB-3A00CC6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2016-03-25T10:38:00Z</dcterms:created>
  <dcterms:modified xsi:type="dcterms:W3CDTF">2016-03-25T10:38:00Z</dcterms:modified>
</cp:coreProperties>
</file>