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94" w:rsidRPr="0025624C" w:rsidRDefault="00403794" w:rsidP="00403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НЕФТЕЮГАНСК</w:t>
      </w:r>
      <w:r w:rsidRPr="0025624C">
        <w:rPr>
          <w:rFonts w:ascii="Times New Roman" w:hAnsi="Times New Roman" w:cs="Times New Roman"/>
          <w:b/>
          <w:sz w:val="28"/>
          <w:szCs w:val="28"/>
        </w:rPr>
        <w:br/>
      </w:r>
      <w:r w:rsidRPr="0025624C">
        <w:rPr>
          <w:rFonts w:ascii="Times New Roman" w:hAnsi="Times New Roman" w:cs="Times New Roman"/>
          <w:sz w:val="28"/>
          <w:szCs w:val="28"/>
        </w:rPr>
        <w:t xml:space="preserve">Основные направления и тактика социальных и административных преобразований в муниципальном образовании основаны на исполнении Федерального закона от 06.10.2003 № 131-ФЗ «Об общих принципах организации местного самоуправления в Российской Федерации», Стратегии социально-экономического развития Ханты-Мансийского автономного округа -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до 2030 года. </w:t>
      </w:r>
    </w:p>
    <w:p w:rsidR="00403794" w:rsidRPr="0025624C" w:rsidRDefault="00403794" w:rsidP="00403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Реализация мероприятий в рамках муниципальных и региональных программ, программы экономического и социального развития Ханты-Мансийского автономного округа -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позволяет в комплексе решать вопросы создания благоприятных условий жизнедеятельности городской инфраструктуры, повышения уровня жизни населения города.</w:t>
      </w:r>
    </w:p>
    <w:p w:rsidR="00403794" w:rsidRPr="0025624C" w:rsidRDefault="00403794" w:rsidP="00403794">
      <w:pPr>
        <w:pStyle w:val="af0"/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 xml:space="preserve">Одной из основных задач муниципального образования город Нефтеюганск является исполнение </w:t>
      </w:r>
      <w:proofErr w:type="gramStart"/>
      <w:r w:rsidRPr="0025624C">
        <w:rPr>
          <w:sz w:val="28"/>
          <w:szCs w:val="28"/>
        </w:rPr>
        <w:t>плана реализации Стратегии социально-экономического развития муниципального образования</w:t>
      </w:r>
      <w:proofErr w:type="gramEnd"/>
      <w:r w:rsidRPr="0025624C">
        <w:rPr>
          <w:sz w:val="28"/>
          <w:szCs w:val="28"/>
        </w:rPr>
        <w:t xml:space="preserve"> город Нефтеюганск на 2015-2030 годы.</w:t>
      </w:r>
    </w:p>
    <w:p w:rsidR="00403794" w:rsidRPr="00403794" w:rsidRDefault="00403794" w:rsidP="00403794">
      <w:pPr>
        <w:pStyle w:val="a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муниципального образования город Нефтеюган</w:t>
      </w:r>
      <w:proofErr w:type="gramStart"/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вкл</w:t>
      </w:r>
      <w:proofErr w:type="gramEnd"/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все направления социально-экономического развития города. В Стратегии на долгосрочную перспективу выделены следующие приоритеты:</w:t>
      </w:r>
    </w:p>
    <w:p w:rsidR="00403794" w:rsidRPr="00403794" w:rsidRDefault="00403794" w:rsidP="00403794">
      <w:pPr>
        <w:pStyle w:val="a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города как центра инженерных квалификаций;</w:t>
      </w:r>
    </w:p>
    <w:p w:rsidR="00403794" w:rsidRPr="00403794" w:rsidRDefault="00403794" w:rsidP="00403794">
      <w:pPr>
        <w:pStyle w:val="a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IT-отрасли;</w:t>
      </w:r>
    </w:p>
    <w:p w:rsidR="00403794" w:rsidRPr="00403794" w:rsidRDefault="00403794" w:rsidP="00403794">
      <w:pPr>
        <w:pStyle w:val="a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нефтедобывающего кластера, сотрудничество с </w:t>
      </w: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ООО «</w:t>
      </w:r>
      <w:proofErr w:type="spellStart"/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РН-Юганскнефтегаз</w:t>
      </w:r>
      <w:proofErr w:type="spellEnd"/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03794" w:rsidRPr="00403794" w:rsidRDefault="00403794" w:rsidP="00403794">
      <w:pPr>
        <w:pStyle w:val="a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жилищно-коммунального комплекса до нормативного уровня;</w:t>
      </w:r>
    </w:p>
    <w:p w:rsidR="00403794" w:rsidRPr="00403794" w:rsidRDefault="00403794" w:rsidP="00403794">
      <w:pPr>
        <w:pStyle w:val="a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городской территории, придание городу уютного, чистого, комфортного облика.</w:t>
      </w:r>
    </w:p>
    <w:p w:rsidR="00403794" w:rsidRPr="00403794" w:rsidRDefault="00403794" w:rsidP="00403794">
      <w:pPr>
        <w:pStyle w:val="a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1780832"/>
      <w:bookmarkStart w:id="1" w:name="_Toc167761694"/>
      <w:bookmarkStart w:id="2" w:name="_Toc242503117"/>
      <w:bookmarkStart w:id="3" w:name="_Toc269128022"/>
      <w:bookmarkStart w:id="4" w:name="_Toc417380840"/>
      <w:r w:rsidRPr="0040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Земельные отношения</w:t>
      </w:r>
    </w:p>
    <w:p w:rsidR="00403794" w:rsidRPr="00403794" w:rsidRDefault="00403794" w:rsidP="004037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исполнение бюджета городского округа</w:t>
      </w:r>
    </w:p>
    <w:p w:rsidR="00403794" w:rsidRPr="0025624C" w:rsidRDefault="00403794" w:rsidP="004037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Одной из основных задач департамента является увеличение доходов от использования муниципальной собственности города Нефтеюганск.</w:t>
      </w:r>
      <w:r w:rsidRPr="0025624C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За 2015 год департаментом финансов администрации города проведено 8 заседаний рабочей группы, на которые 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  <w:lang w:bidi="hi-IN"/>
        </w:rPr>
        <w:t>приглашались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в том числе и арендаторы с задолженностью по арендной плате за земельные участки, государственная собственность на которые не разграничена и которые расположены в границах городского округа, заслушивались ежеквартально отчеты ответственных исполнителей о проделанной работе. 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С этой целью департамент участвовал в </w:t>
      </w:r>
      <w:r w:rsidRPr="0025624C">
        <w:rPr>
          <w:rFonts w:ascii="Times New Roman" w:hAnsi="Times New Roman" w:cs="Times New Roman"/>
          <w:bCs/>
          <w:sz w:val="28"/>
          <w:szCs w:val="28"/>
        </w:rPr>
        <w:t>проведении 8 заседаниях рабочей группы по вопросам повышения собираемости налоговых платежей, поступающих в местный бюджет. Количество приглашенных должников по аренде за земельные участки – 70, общая сумма задолженности составила 63,3 млн</w:t>
      </w:r>
      <w:proofErr w:type="gramStart"/>
      <w:r w:rsidRPr="0025624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bCs/>
          <w:sz w:val="28"/>
          <w:szCs w:val="28"/>
        </w:rPr>
        <w:t>уб.</w:t>
      </w:r>
      <w:r w:rsidRPr="0025624C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За 2015 год эффект от проведенных мероприятий составляет в сумме 2 638 тыс. рублей.</w:t>
      </w:r>
    </w:p>
    <w:p w:rsidR="00403794" w:rsidRPr="0025624C" w:rsidRDefault="00403794" w:rsidP="0040379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 целью уменьшения дебиторской задолженности по доходам от использования имущества департаментом было направлено 26 уведомлений о задолженности по арендной плате и пени за муниципальное имущество на сумму 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млн. рублей, с предложением в добровольном порядке оплатить имеющуюся задолженность в части основного долга и пени, из них оплачено 0,8 млн. рублей. Подготовлено </w:t>
      </w:r>
      <w:r w:rsidRPr="0025624C">
        <w:rPr>
          <w:rFonts w:ascii="Times New Roman" w:eastAsia="Calibri" w:hAnsi="Times New Roman" w:cs="Times New Roman"/>
          <w:sz w:val="28"/>
          <w:szCs w:val="28"/>
          <w:lang w:eastAsia="en-US" w:bidi="hi-IN"/>
        </w:rPr>
        <w:t>16</w:t>
      </w:r>
      <w:r w:rsidRPr="0025624C">
        <w:rPr>
          <w:rFonts w:ascii="Times New Roman" w:hAnsi="Times New Roman" w:cs="Times New Roman"/>
          <w:sz w:val="28"/>
          <w:szCs w:val="28"/>
        </w:rPr>
        <w:t xml:space="preserve"> исков на сумму 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млн. руб., оплачено по исполнительным листам и до вынесения решения суда (в том числе по ранее поданным искам) 5,7 млн. руб. 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Проведена </w:t>
      </w:r>
      <w:proofErr w:type="spellStart"/>
      <w:r w:rsidRPr="0025624C">
        <w:rPr>
          <w:rFonts w:ascii="Times New Roman" w:hAnsi="Times New Roman" w:cs="Times New Roman"/>
          <w:bCs/>
          <w:sz w:val="28"/>
          <w:szCs w:val="28"/>
        </w:rPr>
        <w:t>претензионно-исковая</w:t>
      </w:r>
      <w:proofErr w:type="spellEnd"/>
      <w:r w:rsidRPr="0025624C">
        <w:rPr>
          <w:rFonts w:ascii="Times New Roman" w:hAnsi="Times New Roman" w:cs="Times New Roman"/>
          <w:bCs/>
          <w:sz w:val="28"/>
          <w:szCs w:val="28"/>
        </w:rPr>
        <w:t xml:space="preserve"> работа в отношении арендаторов земельных участков: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</w:t>
      </w:r>
      <w:r w:rsidRPr="00654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направлено </w:t>
      </w:r>
      <w:r w:rsidRPr="0025624C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531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 уведомление в адрес арендаторов земельных участков об имеющейся задолженности на сумму 69,5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млн. рублей с предложением в добровольном порядке оплатить имеющуюся задолженность в части основного долга и пени, из них оплачено </w:t>
      </w:r>
      <w:r w:rsidRPr="0025624C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16,5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млн. рублей. 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По 565 договорам аренды земельных участков проведена сверка о состоянии взаиморасчетов.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</w:t>
      </w:r>
      <w:r w:rsidRPr="00654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подготовлено 97 исков на сумму </w:t>
      </w:r>
      <w:r w:rsidRPr="0025624C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58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млн. рублей, оплачено по исполнительным листам и до вынесения решения суда 11,8 млн. рублей. 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>За текущий год в доход бюджета поступило доходов в виде прибыли, приходящейся на доли в уставных капиталах хозяйственных обществ, или дивидендов по акциям, принадлежащим муниципальному образованию, и доходов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образованием, в сумме 10,92 млн. рублей, что составило (100%) исполнения от запланированного.</w:t>
      </w:r>
      <w:proofErr w:type="gramEnd"/>
    </w:p>
    <w:p w:rsidR="00403794" w:rsidRPr="006D2F86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D2F86">
        <w:rPr>
          <w:rFonts w:ascii="Times New Roman" w:hAnsi="Times New Roman" w:cs="Times New Roman"/>
          <w:b/>
          <w:iCs/>
          <w:sz w:val="28"/>
          <w:szCs w:val="28"/>
        </w:rPr>
        <w:t>Управление земельными ресурсами</w:t>
      </w:r>
    </w:p>
    <w:p w:rsidR="00403794" w:rsidRPr="0025624C" w:rsidRDefault="00403794" w:rsidP="00403794">
      <w:pPr>
        <w:pStyle w:val="a3"/>
        <w:tabs>
          <w:tab w:val="left" w:pos="720"/>
        </w:tabs>
        <w:spacing w:after="0"/>
        <w:ind w:left="0"/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 xml:space="preserve">Основной задачей в сфере развития рынка недвижимости является вовлечение земли и недвижимости в хозяйственный оборот. </w:t>
      </w:r>
    </w:p>
    <w:p w:rsidR="00403794" w:rsidRPr="0025624C" w:rsidRDefault="00403794" w:rsidP="00403794">
      <w:pPr>
        <w:pStyle w:val="a3"/>
        <w:tabs>
          <w:tab w:val="left" w:pos="720"/>
        </w:tabs>
        <w:spacing w:after="0"/>
        <w:ind w:left="0"/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 xml:space="preserve">Площадь земель муниципального образования город Нефтеюганск уточнилась при межевании границ муниципального образования город Нефтеюганск и составляет </w:t>
      </w:r>
      <w:smartTag w:uri="urn:schemas-microsoft-com:office:smarttags" w:element="metricconverter">
        <w:smartTagPr>
          <w:attr w:name="ProductID" w:val="14 096 га"/>
        </w:smartTagPr>
        <w:r w:rsidRPr="0025624C">
          <w:rPr>
            <w:sz w:val="28"/>
            <w:szCs w:val="28"/>
          </w:rPr>
          <w:t>14 096 га</w:t>
        </w:r>
      </w:smartTag>
      <w:r w:rsidRPr="0025624C">
        <w:rPr>
          <w:sz w:val="28"/>
          <w:szCs w:val="28"/>
        </w:rPr>
        <w:t>. Сведения по границам и площади муниципального образования город Нефтеюганск внесены в государственный кадастровый учет объектов недвижимости.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Эффективное использование земельных ресурсов является одной из задач проводимой в Российской Федерации земельной реформы. Основными формами земельных отношений в городе является аренда, пользование и собственность земельными участками.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Средний срок предоставления земельных участков в собственность, при условии наличия кадастрового паспорта, то есть после прохождения процедуры межевания, с учетом подготовки и согласования проекта постановления администрации города, проекта договора купли-продажи и направления заявителю составляет месячный срок (ранее средний срок составлял от 1 до 2 месяцев).</w:t>
      </w:r>
    </w:p>
    <w:p w:rsidR="00403794" w:rsidRPr="0025624C" w:rsidRDefault="00403794" w:rsidP="0040379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 году: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-заключен и продлен 281 договор аренды земельных участков и безвозмездного срочного пользования земельными участками;</w:t>
      </w:r>
    </w:p>
    <w:p w:rsidR="00403794" w:rsidRPr="0025624C" w:rsidRDefault="00403794" w:rsidP="00403794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-продано 82 земельных участка на общую сумму 9,8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25624C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403794" w:rsidRPr="0025624C" w:rsidRDefault="00403794" w:rsidP="00403794">
      <w:pPr>
        <w:tabs>
          <w:tab w:val="center" w:pos="4677"/>
          <w:tab w:val="right" w:pos="9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-50 земельных участков под индивидуальные жилые дома, на сумму 624 тыс. рублей; </w:t>
      </w:r>
    </w:p>
    <w:p w:rsidR="00403794" w:rsidRPr="0025624C" w:rsidRDefault="00403794" w:rsidP="00403794">
      <w:pPr>
        <w:tabs>
          <w:tab w:val="center" w:pos="4677"/>
          <w:tab w:val="right" w:pos="9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-4 земельных участка под промышленные объекты на сумму 2,3 млн. рублей; </w:t>
      </w:r>
    </w:p>
    <w:p w:rsidR="00403794" w:rsidRPr="0025624C" w:rsidRDefault="00403794" w:rsidP="00403794">
      <w:pPr>
        <w:tabs>
          <w:tab w:val="center" w:pos="4677"/>
          <w:tab w:val="right" w:pos="9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-7 земельных участков (прочие) на сумму 6,1 млн. рублей;</w:t>
      </w:r>
    </w:p>
    <w:p w:rsidR="00403794" w:rsidRPr="0025624C" w:rsidRDefault="00403794" w:rsidP="00403794">
      <w:pPr>
        <w:tabs>
          <w:tab w:val="left" w:pos="600"/>
          <w:tab w:val="center" w:pos="4677"/>
          <w:tab w:val="right" w:pos="9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-11 земельных участков переоформлено в собственность под садово-огородные участки на сумму 834 тыс. рублей.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 году департаментом имущественных и земельных отношений проведены работы по формированию 320 земельных участка в том числе: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-под индивидуальное жилищное строительство для дальнейшего предоставления льготной категории граждан - 267 земельных участка;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- под многоквартирными жилыми домами – 10 земельных участков;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</w:t>
      </w:r>
      <w:r w:rsidRPr="0065457B"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под комплексное освоение в рамках жилищного строительства – 3 земельных участка;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</w:t>
      </w:r>
      <w:r w:rsidRPr="0065457B"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участка под инвестиционные площадки;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</w:t>
      </w:r>
      <w:r w:rsidRPr="0065457B"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30 земельных участков под объекты муниципальной собственности;</w:t>
      </w:r>
    </w:p>
    <w:p w:rsidR="00403794" w:rsidRPr="0025624C" w:rsidRDefault="00403794" w:rsidP="0040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</w:t>
      </w:r>
      <w:r w:rsidRPr="0065457B"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земельный участок для реализации через аукцион.</w:t>
      </w:r>
    </w:p>
    <w:p w:rsidR="00403794" w:rsidRPr="0025624C" w:rsidRDefault="00403794" w:rsidP="00403794">
      <w:pPr>
        <w:pStyle w:val="ae"/>
        <w:tabs>
          <w:tab w:val="left" w:pos="720"/>
          <w:tab w:val="right" w:pos="9900"/>
        </w:tabs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>По состоявшимся аукционам в 2015 году:</w:t>
      </w:r>
    </w:p>
    <w:p w:rsidR="00403794" w:rsidRPr="0025624C" w:rsidRDefault="00403794" w:rsidP="00403794">
      <w:pPr>
        <w:pStyle w:val="ae"/>
        <w:tabs>
          <w:tab w:val="left" w:pos="720"/>
          <w:tab w:val="right" w:pos="9900"/>
        </w:tabs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>-</w:t>
      </w:r>
      <w:proofErr w:type="spellStart"/>
      <w:proofErr w:type="gramStart"/>
      <w:r w:rsidRPr="0025624C">
        <w:rPr>
          <w:sz w:val="28"/>
          <w:szCs w:val="28"/>
        </w:rPr>
        <w:t>з</w:t>
      </w:r>
      <w:proofErr w:type="spellEnd"/>
      <w:r w:rsidRPr="0065457B">
        <w:rPr>
          <w:sz w:val="28"/>
          <w:szCs w:val="28"/>
        </w:rPr>
        <w:t xml:space="preserve"> </w:t>
      </w:r>
      <w:proofErr w:type="spellStart"/>
      <w:r w:rsidRPr="0025624C">
        <w:rPr>
          <w:sz w:val="28"/>
          <w:szCs w:val="28"/>
        </w:rPr>
        <w:t>аключен</w:t>
      </w:r>
      <w:proofErr w:type="spellEnd"/>
      <w:proofErr w:type="gramEnd"/>
      <w:r w:rsidRPr="0025624C">
        <w:rPr>
          <w:sz w:val="28"/>
          <w:szCs w:val="28"/>
        </w:rPr>
        <w:t xml:space="preserve"> 1 договор аренды земельного участка под комплексное освоение территории (в целях жилищного и иного строительства), общей площадью </w:t>
      </w:r>
      <w:smartTag w:uri="urn:schemas-microsoft-com:office:smarttags" w:element="metricconverter">
        <w:smartTagPr>
          <w:attr w:name="ProductID" w:val="0,1994 га"/>
        </w:smartTagPr>
        <w:r w:rsidRPr="0025624C">
          <w:rPr>
            <w:sz w:val="28"/>
            <w:szCs w:val="28"/>
          </w:rPr>
          <w:t>0,1994 га</w:t>
        </w:r>
      </w:smartTag>
      <w:r w:rsidRPr="0025624C">
        <w:rPr>
          <w:sz w:val="28"/>
          <w:szCs w:val="28"/>
        </w:rPr>
        <w:t xml:space="preserve"> (17, 17а </w:t>
      </w:r>
      <w:proofErr w:type="spellStart"/>
      <w:r w:rsidRPr="0025624C">
        <w:rPr>
          <w:sz w:val="28"/>
          <w:szCs w:val="28"/>
        </w:rPr>
        <w:t>мкр</w:t>
      </w:r>
      <w:proofErr w:type="spellEnd"/>
      <w:r w:rsidRPr="0025624C">
        <w:rPr>
          <w:sz w:val="28"/>
          <w:szCs w:val="28"/>
        </w:rPr>
        <w:t>.);</w:t>
      </w:r>
    </w:p>
    <w:p w:rsidR="00403794" w:rsidRPr="0025624C" w:rsidRDefault="00403794" w:rsidP="00403794">
      <w:pPr>
        <w:pStyle w:val="ae"/>
        <w:tabs>
          <w:tab w:val="left" w:pos="720"/>
          <w:tab w:val="right" w:pos="9900"/>
        </w:tabs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>-</w:t>
      </w:r>
      <w:r w:rsidRPr="0065457B">
        <w:rPr>
          <w:sz w:val="28"/>
          <w:szCs w:val="28"/>
        </w:rPr>
        <w:t xml:space="preserve"> </w:t>
      </w:r>
      <w:r w:rsidRPr="0025624C">
        <w:rPr>
          <w:sz w:val="28"/>
          <w:szCs w:val="28"/>
        </w:rPr>
        <w:t xml:space="preserve">заключены 2 договора о развитии застроенной территории общей площадью </w:t>
      </w:r>
      <w:smartTag w:uri="urn:schemas-microsoft-com:office:smarttags" w:element="metricconverter">
        <w:smartTagPr>
          <w:attr w:name="ProductID" w:val="1,2372 га"/>
        </w:smartTagPr>
        <w:r w:rsidRPr="0025624C">
          <w:rPr>
            <w:sz w:val="28"/>
            <w:szCs w:val="28"/>
          </w:rPr>
          <w:t>1,2372 га</w:t>
        </w:r>
      </w:smartTag>
      <w:r w:rsidRPr="0025624C">
        <w:rPr>
          <w:sz w:val="28"/>
          <w:szCs w:val="28"/>
        </w:rPr>
        <w:t>;</w:t>
      </w:r>
    </w:p>
    <w:p w:rsidR="00403794" w:rsidRPr="0025624C" w:rsidRDefault="00403794" w:rsidP="00403794">
      <w:pPr>
        <w:pStyle w:val="ae"/>
        <w:tabs>
          <w:tab w:val="left" w:pos="720"/>
          <w:tab w:val="right" w:pos="9900"/>
        </w:tabs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>-</w:t>
      </w:r>
      <w:r w:rsidRPr="0065457B">
        <w:rPr>
          <w:sz w:val="28"/>
          <w:szCs w:val="28"/>
        </w:rPr>
        <w:t xml:space="preserve"> </w:t>
      </w:r>
      <w:r w:rsidRPr="0025624C">
        <w:rPr>
          <w:sz w:val="28"/>
          <w:szCs w:val="28"/>
        </w:rPr>
        <w:t xml:space="preserve">заключены 2 договора купли-продажи земельного участка под индивидуальное жилищное строительства общей площадью </w:t>
      </w:r>
      <w:smartTag w:uri="urn:schemas-microsoft-com:office:smarttags" w:element="metricconverter">
        <w:smartTagPr>
          <w:attr w:name="ProductID" w:val="0,1369 га"/>
        </w:smartTagPr>
        <w:r w:rsidRPr="0025624C">
          <w:rPr>
            <w:sz w:val="28"/>
            <w:szCs w:val="28"/>
          </w:rPr>
          <w:t>0,1369 га</w:t>
        </w:r>
      </w:smartTag>
      <w:r w:rsidRPr="0025624C">
        <w:rPr>
          <w:sz w:val="28"/>
          <w:szCs w:val="28"/>
        </w:rPr>
        <w:t>;</w:t>
      </w:r>
    </w:p>
    <w:p w:rsidR="00403794" w:rsidRPr="0025624C" w:rsidRDefault="00403794" w:rsidP="00403794">
      <w:pPr>
        <w:pStyle w:val="ae"/>
        <w:tabs>
          <w:tab w:val="right" w:pos="9900"/>
        </w:tabs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>Всего заключено 5 договоров под жилищное строительство, на общую сумму 21</w:t>
      </w:r>
      <w:r>
        <w:rPr>
          <w:sz w:val="28"/>
          <w:szCs w:val="28"/>
        </w:rPr>
        <w:t xml:space="preserve"> </w:t>
      </w:r>
      <w:r w:rsidRPr="0025624C">
        <w:rPr>
          <w:sz w:val="28"/>
          <w:szCs w:val="28"/>
        </w:rPr>
        <w:t>735</w:t>
      </w:r>
      <w:r>
        <w:rPr>
          <w:sz w:val="28"/>
          <w:szCs w:val="28"/>
        </w:rPr>
        <w:t xml:space="preserve"> </w:t>
      </w:r>
      <w:r w:rsidRPr="0025624C">
        <w:rPr>
          <w:sz w:val="28"/>
          <w:szCs w:val="28"/>
        </w:rPr>
        <w:t>100 руб.</w:t>
      </w:r>
    </w:p>
    <w:p w:rsidR="00403794" w:rsidRPr="0025624C" w:rsidRDefault="00403794" w:rsidP="00403794">
      <w:pPr>
        <w:pStyle w:val="ae"/>
        <w:tabs>
          <w:tab w:val="left" w:pos="720"/>
          <w:tab w:val="right" w:pos="9900"/>
        </w:tabs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>В течение года было заключено 5 дополнительных соглашений к договорам аренды земельных участков под жилищное строительство по результатам аукционов на общую сумму 14</w:t>
      </w:r>
      <w:r>
        <w:rPr>
          <w:sz w:val="28"/>
          <w:szCs w:val="28"/>
        </w:rPr>
        <w:t xml:space="preserve"> </w:t>
      </w:r>
      <w:r w:rsidRPr="0025624C">
        <w:rPr>
          <w:sz w:val="28"/>
          <w:szCs w:val="28"/>
        </w:rPr>
        <w:t>690</w:t>
      </w:r>
      <w:r>
        <w:rPr>
          <w:sz w:val="28"/>
          <w:szCs w:val="28"/>
        </w:rPr>
        <w:t xml:space="preserve"> </w:t>
      </w:r>
      <w:r w:rsidRPr="0025624C">
        <w:rPr>
          <w:sz w:val="28"/>
          <w:szCs w:val="28"/>
        </w:rPr>
        <w:t>364 руб.</w:t>
      </w:r>
    </w:p>
    <w:p w:rsidR="00403794" w:rsidRPr="0025624C" w:rsidRDefault="00403794" w:rsidP="00403794">
      <w:pPr>
        <w:tabs>
          <w:tab w:val="left" w:pos="720"/>
          <w:tab w:val="center" w:pos="4677"/>
          <w:tab w:val="right" w:pos="9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От продажи права на заключение договоров аренды земельных участков на аукционах под жилищное и иное строительство, а также по заключенным дополнительным соглашениям к договорам аренды земельных участков под жилищное строительство в бюджет муниципального образования поступили денежные средства в сумме 27,9 млн. рублей. </w:t>
      </w:r>
    </w:p>
    <w:p w:rsidR="00403794" w:rsidRPr="0025624C" w:rsidRDefault="00403794" w:rsidP="00403794">
      <w:pPr>
        <w:tabs>
          <w:tab w:val="left" w:pos="720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Общая сумма вырученных средств за аренду земель в городе Нефтеюганске составила 299,5 млн. рублей, что составляет 101,3 % от запланированной суммы.</w:t>
      </w:r>
    </w:p>
    <w:p w:rsidR="00403794" w:rsidRPr="0025624C" w:rsidRDefault="00403794" w:rsidP="00403794">
      <w:pPr>
        <w:pStyle w:val="ae"/>
        <w:tabs>
          <w:tab w:val="left" w:pos="720"/>
          <w:tab w:val="right" w:pos="9900"/>
        </w:tabs>
        <w:contextualSpacing/>
        <w:jc w:val="both"/>
        <w:rPr>
          <w:b/>
          <w:sz w:val="28"/>
          <w:szCs w:val="28"/>
        </w:rPr>
      </w:pPr>
      <w:r w:rsidRPr="0025624C">
        <w:rPr>
          <w:sz w:val="28"/>
          <w:szCs w:val="28"/>
        </w:rPr>
        <w:t xml:space="preserve">Количество и площадь земельных участков, предоставленных для строительства, в 2015 году по сравнению с 2014 годом увеличилась и составляет </w:t>
      </w:r>
      <w:smartTag w:uri="urn:schemas-microsoft-com:office:smarttags" w:element="metricconverter">
        <w:smartTagPr>
          <w:attr w:name="ProductID" w:val="119 га"/>
        </w:smartTagPr>
        <w:r w:rsidRPr="0025624C">
          <w:rPr>
            <w:sz w:val="28"/>
            <w:szCs w:val="28"/>
          </w:rPr>
          <w:t>119 га</w:t>
        </w:r>
      </w:smartTag>
      <w:r w:rsidRPr="0025624C">
        <w:rPr>
          <w:sz w:val="28"/>
          <w:szCs w:val="28"/>
        </w:rPr>
        <w:t>.</w:t>
      </w:r>
    </w:p>
    <w:p w:rsidR="00403794" w:rsidRPr="0025624C" w:rsidRDefault="00403794" w:rsidP="00403794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2015 году проведено натурное обследование 477 земельных участков на предмет нарушений земельного законодательства, по результатам которых были составлены заключения. </w:t>
      </w:r>
    </w:p>
    <w:p w:rsidR="00403794" w:rsidRPr="0025624C" w:rsidRDefault="00403794" w:rsidP="00403794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рамках уведомительной работы были направлены 164 уведомления. Переданы материалы для освобождения земельных участков в судебном порядке по 48 землепользователям.</w:t>
      </w:r>
    </w:p>
    <w:p w:rsidR="00403794" w:rsidRPr="0025624C" w:rsidRDefault="00403794" w:rsidP="00403794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 году был освобожден 21 самовольно занятый участок, в том числе по решению суда 8, на основании уведомительной работы – 13 участков.</w:t>
      </w:r>
    </w:p>
    <w:p w:rsidR="0065527D" w:rsidRPr="00403794" w:rsidRDefault="00403794" w:rsidP="00403794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рамках взаимодействия с органами государственного земельного надзора в адрес главного государственного инспектора по использованию и охране земель в городе Нефтеюганске и Нефтеюганском районе направлены материалы по 24 земельным участкам. Все нарушители были привлечены к административной ответственности. </w:t>
      </w:r>
      <w:bookmarkEnd w:id="0"/>
      <w:bookmarkEnd w:id="1"/>
      <w:bookmarkEnd w:id="2"/>
      <w:bookmarkEnd w:id="3"/>
      <w:bookmarkEnd w:id="4"/>
    </w:p>
    <w:sectPr w:rsidR="0065527D" w:rsidRPr="00403794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2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50FC"/>
    <w:rsid w:val="000651CD"/>
    <w:rsid w:val="00140F3F"/>
    <w:rsid w:val="00372991"/>
    <w:rsid w:val="00403794"/>
    <w:rsid w:val="00427098"/>
    <w:rsid w:val="00432631"/>
    <w:rsid w:val="005569EA"/>
    <w:rsid w:val="005C6DFA"/>
    <w:rsid w:val="005D2E00"/>
    <w:rsid w:val="0065527D"/>
    <w:rsid w:val="00676165"/>
    <w:rsid w:val="006E2C9A"/>
    <w:rsid w:val="006F6BC1"/>
    <w:rsid w:val="0077336E"/>
    <w:rsid w:val="007C5FC9"/>
    <w:rsid w:val="008840E9"/>
    <w:rsid w:val="008A3C55"/>
    <w:rsid w:val="0090610D"/>
    <w:rsid w:val="009D6CC4"/>
    <w:rsid w:val="00A740EB"/>
    <w:rsid w:val="00BD13FD"/>
    <w:rsid w:val="00BD163F"/>
    <w:rsid w:val="00C04C55"/>
    <w:rsid w:val="00C67A61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94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7DA0A-32E6-4DAC-950D-CF6FA808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6949</Characters>
  <Application>Microsoft Office Word</Application>
  <DocSecurity>0</DocSecurity>
  <Lines>57</Lines>
  <Paragraphs>16</Paragraphs>
  <ScaleCrop>false</ScaleCrop>
  <Company>Microsoft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2016-03-25T10:26:00Z</dcterms:created>
  <dcterms:modified xsi:type="dcterms:W3CDTF">2016-03-25T10:26:00Z</dcterms:modified>
</cp:coreProperties>
</file>