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3" w:rsidRPr="00B75FC3" w:rsidRDefault="00B75FC3" w:rsidP="00B75FC3">
      <w:pPr>
        <w:jc w:val="both"/>
        <w:rPr>
          <w:b/>
          <w:szCs w:val="28"/>
        </w:rPr>
      </w:pPr>
      <w:r w:rsidRPr="00B75FC3">
        <w:rPr>
          <w:b/>
          <w:szCs w:val="28"/>
        </w:rPr>
        <w:t>КОМСОМОЛЬСК-НА-АМУРЕ</w:t>
      </w:r>
    </w:p>
    <w:p w:rsidR="00B75FC3" w:rsidRPr="00B75FC3" w:rsidRDefault="00B75FC3" w:rsidP="00B75FC3">
      <w:pPr>
        <w:jc w:val="both"/>
        <w:rPr>
          <w:b/>
          <w:szCs w:val="28"/>
        </w:rPr>
      </w:pPr>
      <w:r w:rsidRPr="00B75FC3">
        <w:rPr>
          <w:b/>
          <w:szCs w:val="28"/>
        </w:rPr>
        <w:t>Жилищно-коммунальное хозяйство</w:t>
      </w:r>
    </w:p>
    <w:p w:rsidR="00B75FC3" w:rsidRPr="00B75FC3" w:rsidRDefault="00B75FC3" w:rsidP="00B75FC3">
      <w:pPr>
        <w:jc w:val="both"/>
        <w:rPr>
          <w:bCs/>
          <w:i/>
          <w:szCs w:val="28"/>
        </w:rPr>
      </w:pPr>
      <w:r w:rsidRPr="00B75FC3">
        <w:rPr>
          <w:i/>
          <w:szCs w:val="28"/>
        </w:rPr>
        <w:t>Капитальный ремонт муниципального жилищного фонда.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В 2019 году мероприятия по капитальному ремонту муниципального жилищного фонда за счет средств бюджета города</w:t>
      </w:r>
      <w:r>
        <w:rPr>
          <w:szCs w:val="28"/>
        </w:rPr>
        <w:t xml:space="preserve"> </w:t>
      </w:r>
      <w:r w:rsidRPr="00B75FC3">
        <w:rPr>
          <w:szCs w:val="28"/>
        </w:rPr>
        <w:t>не проводились.</w:t>
      </w:r>
    </w:p>
    <w:p w:rsidR="00B75FC3" w:rsidRPr="00B75FC3" w:rsidRDefault="00B75FC3" w:rsidP="00B75FC3">
      <w:pPr>
        <w:jc w:val="both"/>
        <w:rPr>
          <w:i/>
          <w:szCs w:val="28"/>
        </w:rPr>
      </w:pPr>
      <w:r w:rsidRPr="00B75FC3">
        <w:rPr>
          <w:i/>
          <w:szCs w:val="28"/>
          <w:lang w:eastAsia="en-US"/>
        </w:rPr>
        <w:t>Техническая инвентаризация объектов жилищного фонда.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  <w:lang w:eastAsia="en-US"/>
        </w:rPr>
        <w:t xml:space="preserve">В 2019 году, в соответствии </w:t>
      </w:r>
      <w:r w:rsidRPr="00B75FC3">
        <w:rPr>
          <w:szCs w:val="28"/>
        </w:rPr>
        <w:t xml:space="preserve">с требованиями 218-ФЗ от 13.07.2015 г. «О государственной регистрации недвижимости» изготовлены технические планы комнат и мест общего пользования на сумму 0,14 млн. руб. </w:t>
      </w:r>
    </w:p>
    <w:p w:rsidR="00B75FC3" w:rsidRPr="00B75FC3" w:rsidRDefault="00B75FC3" w:rsidP="00B75FC3">
      <w:pPr>
        <w:jc w:val="both"/>
        <w:rPr>
          <w:i/>
          <w:szCs w:val="28"/>
        </w:rPr>
      </w:pPr>
      <w:r w:rsidRPr="00B75FC3">
        <w:rPr>
          <w:i/>
          <w:szCs w:val="28"/>
        </w:rPr>
        <w:t>Благоустройство дворовых территорий многоквартирных домов в рамках реализации муниципальной программы «Формирование современной городской среды на территории городского округа «Город Комсомольск-на-Амуре» на 2018-2022 годы»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В рамках реализации указанной программы в 2019 году выполнено в полном объеме благоустройство 16 дворовых территорий 16 многокварти</w:t>
      </w:r>
      <w:r w:rsidRPr="00B75FC3">
        <w:rPr>
          <w:szCs w:val="28"/>
        </w:rPr>
        <w:t>р</w:t>
      </w:r>
      <w:r w:rsidRPr="00B75FC3">
        <w:rPr>
          <w:szCs w:val="28"/>
        </w:rPr>
        <w:t>ного дома на общую сумму 18,8 млн. рублей, в том числе:</w:t>
      </w:r>
    </w:p>
    <w:p w:rsidR="00B75FC3" w:rsidRPr="00B75FC3" w:rsidRDefault="00B75FC3" w:rsidP="00B75FC3">
      <w:pPr>
        <w:jc w:val="both"/>
        <w:rPr>
          <w:i/>
          <w:szCs w:val="28"/>
        </w:rPr>
      </w:pPr>
      <w:r w:rsidRPr="00B75FC3">
        <w:rPr>
          <w:szCs w:val="28"/>
        </w:rPr>
        <w:t>- краевого и федерального бюджетов – 17,0 млн. руб.;</w:t>
      </w:r>
      <w:r w:rsidRPr="00B75FC3">
        <w:rPr>
          <w:szCs w:val="28"/>
        </w:rPr>
        <w:cr/>
        <w:t>- местного бюджета –1,8 млн. руб.;</w:t>
      </w:r>
      <w:r w:rsidRPr="00B75FC3">
        <w:rPr>
          <w:szCs w:val="28"/>
        </w:rPr>
        <w:cr/>
      </w:r>
      <w:r w:rsidRPr="00B75FC3">
        <w:rPr>
          <w:i/>
          <w:szCs w:val="28"/>
        </w:rPr>
        <w:t>Программа капитального ремонта многоквартирных домов в Хабаровском крае в 2014-2043 гг. (Региональный оператор – Фонд кап</w:t>
      </w:r>
      <w:r w:rsidRPr="00B75FC3">
        <w:rPr>
          <w:i/>
          <w:szCs w:val="28"/>
        </w:rPr>
        <w:t>и</w:t>
      </w:r>
      <w:r w:rsidRPr="00B75FC3">
        <w:rPr>
          <w:i/>
          <w:szCs w:val="28"/>
        </w:rPr>
        <w:t xml:space="preserve">тального ремонта многоквартирных домов в Хабаровском крае) 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В</w:t>
      </w:r>
      <w:r>
        <w:rPr>
          <w:szCs w:val="28"/>
        </w:rPr>
        <w:t xml:space="preserve"> </w:t>
      </w:r>
      <w:r w:rsidRPr="00B75FC3">
        <w:rPr>
          <w:szCs w:val="28"/>
        </w:rPr>
        <w:t>2019</w:t>
      </w:r>
      <w:r>
        <w:rPr>
          <w:szCs w:val="28"/>
        </w:rPr>
        <w:t xml:space="preserve"> </w:t>
      </w:r>
      <w:r w:rsidRPr="00B75FC3">
        <w:rPr>
          <w:szCs w:val="28"/>
        </w:rPr>
        <w:t xml:space="preserve">году в соответствии с утвержденным Краткосрочным планом выполнены работы на общую сумму 556 млн. руб., в том числе: 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кровель на 47 МКД на сумму 153,6 млн. руб.;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фасада на 4 МКД на сумму 19,5 млн. руб.;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замена лифтового оборудования на 54 МКД (148 ед.) на сумму 355,1 млн. руб.;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замена инженерных сетей на 32 МКД на 19,6 млн. руб.;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установлены приборы учета на 23 МКД на 8,2 млн. руб.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разработана проектно-сметная документация на 69 МКД на сумму 5,4 млн. руб.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В соответствии с распоряжением Правительства Хабаровского края № 1066-рп от 25 декабря 2019 года на 2020 год запланированы: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•</w:t>
      </w:r>
      <w:r w:rsidRPr="00B75FC3">
        <w:rPr>
          <w:szCs w:val="28"/>
        </w:rPr>
        <w:tab/>
        <w:t>ремонтные работы по капитальному ремонту на 113 МКД (135 вида работ) на сумму 440,2 млн. рублей: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-ремонт кровли – 44 МКД на сумму 153,2 млн. рублей;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-замена лифтового оборудования – 29 МКД (85 ед.) на сумму 204,8 млн. рублей;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-ремонт фасада – 14 МКД на сумму 42,6 млн. рублей;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-установка ОДПУ – 12 МКД на сумму 3,1 млн. рублей;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 xml:space="preserve">-ремонт внутридомовых инженерных сетей – 36 МКД на сумму 36,46 млн. рублей. 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•</w:t>
      </w:r>
      <w:r w:rsidRPr="00B75FC3">
        <w:rPr>
          <w:szCs w:val="28"/>
        </w:rPr>
        <w:tab/>
        <w:t>Разработка ПСД на 37 МКД на сумму 3,2 млн. рублей.</w:t>
      </w:r>
    </w:p>
    <w:p w:rsidR="00B75FC3" w:rsidRPr="00B75FC3" w:rsidRDefault="00B75FC3" w:rsidP="00B75FC3">
      <w:pPr>
        <w:jc w:val="both"/>
        <w:rPr>
          <w:i/>
          <w:szCs w:val="28"/>
        </w:rPr>
      </w:pPr>
      <w:r w:rsidRPr="00B75FC3">
        <w:rPr>
          <w:i/>
          <w:szCs w:val="28"/>
        </w:rPr>
        <w:t>Текущий ремонт жилищного фонда.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За счет средств текущего ремонта</w:t>
      </w:r>
      <w:r w:rsidRPr="00B75FC3">
        <w:rPr>
          <w:b/>
          <w:szCs w:val="28"/>
        </w:rPr>
        <w:t>,</w:t>
      </w:r>
      <w:r w:rsidRPr="00B75FC3">
        <w:rPr>
          <w:szCs w:val="28"/>
        </w:rPr>
        <w:t xml:space="preserve"> в 2019 году управляющими орг</w:t>
      </w:r>
      <w:r w:rsidRPr="00B75FC3">
        <w:rPr>
          <w:szCs w:val="28"/>
        </w:rPr>
        <w:t>а</w:t>
      </w:r>
      <w:r w:rsidRPr="00B75FC3">
        <w:rPr>
          <w:szCs w:val="28"/>
        </w:rPr>
        <w:t>низациями выполнены работы на сумму 269,4 млн. рублей при плане 263,3 млн. рублей, что составляет 102,3% выполнения, в том чи</w:t>
      </w:r>
      <w:r w:rsidRPr="00B75FC3">
        <w:rPr>
          <w:szCs w:val="28"/>
        </w:rPr>
        <w:t>с</w:t>
      </w:r>
      <w:r w:rsidRPr="00B75FC3">
        <w:rPr>
          <w:szCs w:val="28"/>
        </w:rPr>
        <w:t xml:space="preserve">ле: 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кровель на 524 МКД площадью 82 224 кв.м. (124% выпо</w:t>
      </w:r>
      <w:r w:rsidRPr="00B75FC3">
        <w:rPr>
          <w:szCs w:val="28"/>
        </w:rPr>
        <w:t>л</w:t>
      </w:r>
      <w:r w:rsidRPr="00B75FC3">
        <w:rPr>
          <w:szCs w:val="28"/>
        </w:rPr>
        <w:t>нения);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межпанельных швов на 345 МКД</w:t>
      </w:r>
      <w:r>
        <w:rPr>
          <w:szCs w:val="28"/>
        </w:rPr>
        <w:t xml:space="preserve"> </w:t>
      </w:r>
      <w:r w:rsidRPr="00B75FC3">
        <w:rPr>
          <w:szCs w:val="28"/>
        </w:rPr>
        <w:t>объемом 53 602 м.п. (127%);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ямочный ремонт дворовых</w:t>
      </w:r>
      <w:r>
        <w:rPr>
          <w:szCs w:val="28"/>
        </w:rPr>
        <w:t xml:space="preserve"> </w:t>
      </w:r>
      <w:r w:rsidRPr="00B75FC3">
        <w:rPr>
          <w:szCs w:val="28"/>
        </w:rPr>
        <w:t xml:space="preserve">территорий путем выполнения работ по подсыпке асфальтовой крошкой, </w:t>
      </w:r>
      <w:proofErr w:type="spellStart"/>
      <w:r w:rsidRPr="00B75FC3">
        <w:rPr>
          <w:szCs w:val="28"/>
        </w:rPr>
        <w:t>пескогравием</w:t>
      </w:r>
      <w:proofErr w:type="spellEnd"/>
      <w:r w:rsidRPr="00B75FC3">
        <w:rPr>
          <w:szCs w:val="28"/>
        </w:rPr>
        <w:t xml:space="preserve"> на 75 дворовых территориях площ</w:t>
      </w:r>
      <w:r w:rsidRPr="00B75FC3">
        <w:rPr>
          <w:szCs w:val="28"/>
        </w:rPr>
        <w:t>а</w:t>
      </w:r>
      <w:r w:rsidRPr="00B75FC3">
        <w:rPr>
          <w:szCs w:val="28"/>
        </w:rPr>
        <w:t>дью 2 989 кв.м. (142%);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фасада на 60 МКД площадью 6 813 кв.м. (95%);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lastRenderedPageBreak/>
        <w:t xml:space="preserve">- ремонт </w:t>
      </w:r>
      <w:proofErr w:type="spellStart"/>
      <w:r w:rsidRPr="00B75FC3">
        <w:rPr>
          <w:szCs w:val="28"/>
        </w:rPr>
        <w:t>отмосток</w:t>
      </w:r>
      <w:proofErr w:type="spellEnd"/>
      <w:r w:rsidRPr="00B75FC3">
        <w:rPr>
          <w:szCs w:val="28"/>
        </w:rPr>
        <w:t xml:space="preserve"> на 17 МКД площадью</w:t>
      </w:r>
      <w:r>
        <w:rPr>
          <w:szCs w:val="28"/>
        </w:rPr>
        <w:t xml:space="preserve"> </w:t>
      </w:r>
      <w:r w:rsidRPr="00B75FC3">
        <w:rPr>
          <w:szCs w:val="28"/>
        </w:rPr>
        <w:t>1 131 кв.м. (94%);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цоколя на 81 МКД</w:t>
      </w:r>
      <w:r>
        <w:rPr>
          <w:szCs w:val="28"/>
        </w:rPr>
        <w:t xml:space="preserve"> </w:t>
      </w:r>
      <w:r w:rsidRPr="00B75FC3">
        <w:rPr>
          <w:szCs w:val="28"/>
        </w:rPr>
        <w:t>площадью 6 330 кв. м. (114%);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установка детского оборудования 133 единиц на 57 дворовых территор</w:t>
      </w:r>
      <w:r w:rsidRPr="00B75FC3">
        <w:rPr>
          <w:szCs w:val="28"/>
        </w:rPr>
        <w:t>и</w:t>
      </w:r>
      <w:r w:rsidRPr="00B75FC3">
        <w:rPr>
          <w:szCs w:val="28"/>
        </w:rPr>
        <w:t>ях (163%).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В настоящее время управляющими организациями совместно с пре</w:t>
      </w:r>
      <w:r w:rsidRPr="00B75FC3">
        <w:rPr>
          <w:szCs w:val="28"/>
        </w:rPr>
        <w:t>д</w:t>
      </w:r>
      <w:r w:rsidRPr="00B75FC3">
        <w:rPr>
          <w:szCs w:val="28"/>
        </w:rPr>
        <w:t>седателями Советов МКД формируются планы работ по текущему ремонту жилищного фонда на 2020 год. В соответствии с законодательством согласов</w:t>
      </w:r>
      <w:r w:rsidRPr="00B75FC3">
        <w:rPr>
          <w:szCs w:val="28"/>
        </w:rPr>
        <w:t>а</w:t>
      </w:r>
      <w:r w:rsidRPr="00B75FC3">
        <w:rPr>
          <w:szCs w:val="28"/>
        </w:rPr>
        <w:t>ние плана с собственниками помещений МКД происходит до 01 апреля 2020 г</w:t>
      </w:r>
      <w:r w:rsidRPr="00B75FC3">
        <w:rPr>
          <w:szCs w:val="28"/>
        </w:rPr>
        <w:t>о</w:t>
      </w:r>
      <w:r w:rsidRPr="00B75FC3">
        <w:rPr>
          <w:szCs w:val="28"/>
        </w:rPr>
        <w:t>да.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По состоянию на 01 февраля 2020 год ориентировочный план текущ</w:t>
      </w:r>
      <w:r w:rsidRPr="00B75FC3">
        <w:rPr>
          <w:szCs w:val="28"/>
        </w:rPr>
        <w:t>е</w:t>
      </w:r>
      <w:r w:rsidRPr="00B75FC3">
        <w:rPr>
          <w:szCs w:val="28"/>
        </w:rPr>
        <w:t>го ремонта жилищного фонда</w:t>
      </w:r>
      <w:r>
        <w:rPr>
          <w:szCs w:val="28"/>
        </w:rPr>
        <w:t xml:space="preserve"> </w:t>
      </w:r>
      <w:r w:rsidRPr="00B75FC3">
        <w:rPr>
          <w:szCs w:val="28"/>
        </w:rPr>
        <w:t>сформирован на сумму 262,3 млн. рублей, осно</w:t>
      </w:r>
      <w:r w:rsidRPr="00B75FC3">
        <w:rPr>
          <w:szCs w:val="28"/>
        </w:rPr>
        <w:t>в</w:t>
      </w:r>
      <w:r w:rsidRPr="00B75FC3">
        <w:rPr>
          <w:szCs w:val="28"/>
        </w:rPr>
        <w:t>ные виды работ: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кровель на 301 МКД;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фасадов на 77 МКД;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межпанельных швов на 233 МКД;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подъездов – 387 штук;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восстановление подъездного отопления на 81 подъезде;</w:t>
      </w:r>
    </w:p>
    <w:p w:rsid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ремонт инженерных сетей</w:t>
      </w:r>
      <w:r>
        <w:rPr>
          <w:szCs w:val="28"/>
        </w:rPr>
        <w:t xml:space="preserve"> </w:t>
      </w:r>
      <w:r w:rsidRPr="00B75FC3">
        <w:rPr>
          <w:szCs w:val="28"/>
        </w:rPr>
        <w:t>протяжностью 9 207 м.п.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rFonts w:eastAsia="Lucida Sans Unicode"/>
          <w:i/>
          <w:szCs w:val="28"/>
        </w:rPr>
        <w:t xml:space="preserve">Топливно-энергетический комплекс. 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В круг основных задач отрасли в 2019 году входило: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выполнение заданий по подготовке объектов энергетического ко</w:t>
      </w:r>
      <w:r w:rsidRPr="00B75FC3">
        <w:rPr>
          <w:szCs w:val="28"/>
        </w:rPr>
        <w:t>м</w:t>
      </w:r>
      <w:r w:rsidRPr="00B75FC3">
        <w:rPr>
          <w:szCs w:val="28"/>
        </w:rPr>
        <w:t>плекса и инженерной инфраструктуры к отопительному периоду 2019-2020 гг.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- продолжение реализации мероприятий, направленных на дальнейшее развитие коммунальной инфраструктуры и внедрение энергосберегающих технологий на объектах жизнеобеспечения города, а также реализация м</w:t>
      </w:r>
      <w:r w:rsidRPr="00B75FC3">
        <w:rPr>
          <w:szCs w:val="28"/>
        </w:rPr>
        <w:t>е</w:t>
      </w:r>
      <w:r w:rsidRPr="00B75FC3">
        <w:rPr>
          <w:szCs w:val="28"/>
        </w:rPr>
        <w:t xml:space="preserve">роприятий «Долгосрочного плана комплексного социально-экономического развития </w:t>
      </w:r>
      <w:proofErr w:type="gramStart"/>
      <w:r w:rsidRPr="00B75FC3">
        <w:rPr>
          <w:szCs w:val="28"/>
        </w:rPr>
        <w:t>г</w:t>
      </w:r>
      <w:proofErr w:type="gramEnd"/>
      <w:r w:rsidRPr="00B75FC3">
        <w:rPr>
          <w:szCs w:val="28"/>
        </w:rPr>
        <w:t xml:space="preserve">. Комсомольска-на-Амуре»; </w:t>
      </w:r>
    </w:p>
    <w:p w:rsidR="00B75FC3" w:rsidRPr="00B75FC3" w:rsidRDefault="00B75FC3" w:rsidP="00B75FC3">
      <w:pPr>
        <w:tabs>
          <w:tab w:val="left" w:pos="1418"/>
        </w:tabs>
        <w:jc w:val="both"/>
        <w:rPr>
          <w:szCs w:val="28"/>
        </w:rPr>
      </w:pPr>
      <w:r w:rsidRPr="00B75FC3">
        <w:rPr>
          <w:szCs w:val="28"/>
        </w:rPr>
        <w:t>- установка оборудования для систем регулирования и учёта водоп</w:t>
      </w:r>
      <w:r w:rsidRPr="00B75FC3">
        <w:rPr>
          <w:szCs w:val="28"/>
        </w:rPr>
        <w:t>о</w:t>
      </w:r>
      <w:r w:rsidRPr="00B75FC3">
        <w:rPr>
          <w:szCs w:val="28"/>
        </w:rPr>
        <w:t>требления, тепловой энергии, газа и электроэнергии.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Слаженная работа энергетических предприятий города Комсомольска-на-Амуре обеспечила завершение отопительного сезона 2018-2019 гг. без отключений и чрезвычайных происшествий.</w:t>
      </w:r>
    </w:p>
    <w:p w:rsidR="00B75FC3" w:rsidRPr="00B75FC3" w:rsidRDefault="00B75FC3" w:rsidP="00B75FC3">
      <w:pPr>
        <w:jc w:val="both"/>
        <w:rPr>
          <w:szCs w:val="28"/>
        </w:rPr>
      </w:pPr>
      <w:r w:rsidRPr="00B75FC3">
        <w:rPr>
          <w:szCs w:val="28"/>
        </w:rPr>
        <w:t>Подготовка энергетического оборудования к отопительному сезону 2019-2020 гг. выполнена в соответствии с установленными заданиями:</w:t>
      </w:r>
    </w:p>
    <w:p w:rsidR="00B75FC3" w:rsidRPr="00B75FC3" w:rsidRDefault="00B75FC3" w:rsidP="00B75FC3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bCs/>
          <w:szCs w:val="28"/>
        </w:rPr>
      </w:pPr>
      <w:r w:rsidRPr="00B75FC3">
        <w:rPr>
          <w:szCs w:val="28"/>
        </w:rPr>
        <w:t xml:space="preserve">МУП «Теплоцентраль» </w:t>
      </w:r>
      <w:r w:rsidRPr="00B75FC3">
        <w:rPr>
          <w:bCs/>
          <w:szCs w:val="28"/>
        </w:rPr>
        <w:t>заменено 380 п. м. теплотрасс.</w:t>
      </w:r>
    </w:p>
    <w:p w:rsidR="00B75FC3" w:rsidRPr="00B75FC3" w:rsidRDefault="00B75FC3" w:rsidP="00B75FC3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Cs w:val="28"/>
        </w:rPr>
      </w:pPr>
      <w:r w:rsidRPr="00B75FC3">
        <w:rPr>
          <w:szCs w:val="28"/>
        </w:rPr>
        <w:t>СП «Комсомольские тепловые сети» филиала ХТСК АО «ДГК»</w:t>
      </w:r>
      <w:r>
        <w:rPr>
          <w:szCs w:val="28"/>
        </w:rPr>
        <w:t xml:space="preserve"> </w:t>
      </w:r>
      <w:r w:rsidRPr="00B75FC3">
        <w:rPr>
          <w:szCs w:val="28"/>
        </w:rPr>
        <w:t>заменено</w:t>
      </w:r>
      <w:r w:rsidRPr="00B75FC3">
        <w:rPr>
          <w:bCs/>
          <w:szCs w:val="28"/>
        </w:rPr>
        <w:t xml:space="preserve"> 3 740 п. м</w:t>
      </w:r>
      <w:r w:rsidRPr="00B75FC3">
        <w:rPr>
          <w:szCs w:val="28"/>
        </w:rPr>
        <w:t>. магистральных теплотрасс</w:t>
      </w:r>
      <w:r w:rsidRPr="00B75FC3">
        <w:rPr>
          <w:bCs/>
          <w:szCs w:val="28"/>
        </w:rPr>
        <w:t>.</w:t>
      </w:r>
    </w:p>
    <w:p w:rsidR="00B75FC3" w:rsidRPr="00B75FC3" w:rsidRDefault="00B75FC3" w:rsidP="00B75FC3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Cs w:val="28"/>
        </w:rPr>
      </w:pPr>
      <w:r w:rsidRPr="00B75FC3">
        <w:rPr>
          <w:szCs w:val="28"/>
        </w:rPr>
        <w:t xml:space="preserve">МУП «Производственное предприятие тепловых сетей» заменено </w:t>
      </w:r>
      <w:r w:rsidRPr="00B75FC3">
        <w:rPr>
          <w:bCs/>
          <w:szCs w:val="28"/>
        </w:rPr>
        <w:t>12 200 п. м</w:t>
      </w:r>
      <w:r w:rsidRPr="00B75FC3">
        <w:rPr>
          <w:szCs w:val="28"/>
        </w:rPr>
        <w:t>. внутриквартальных теплотрасс</w:t>
      </w:r>
      <w:r w:rsidRPr="00B75FC3">
        <w:rPr>
          <w:bCs/>
          <w:szCs w:val="28"/>
        </w:rPr>
        <w:t>.</w:t>
      </w:r>
    </w:p>
    <w:p w:rsidR="00B75FC3" w:rsidRPr="00B75FC3" w:rsidRDefault="00B75FC3" w:rsidP="00B75FC3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bCs/>
          <w:szCs w:val="28"/>
        </w:rPr>
      </w:pPr>
      <w:r w:rsidRPr="00B75FC3">
        <w:rPr>
          <w:szCs w:val="28"/>
        </w:rPr>
        <w:t>МУ ППЭС выполнен капитальный ремонт и замена:</w:t>
      </w:r>
    </w:p>
    <w:p w:rsidR="00B75FC3" w:rsidRPr="00B75FC3" w:rsidRDefault="00B75FC3" w:rsidP="00B75FC3">
      <w:pPr>
        <w:jc w:val="both"/>
        <w:rPr>
          <w:bCs/>
          <w:szCs w:val="28"/>
        </w:rPr>
      </w:pPr>
      <w:r w:rsidRPr="00B75FC3">
        <w:rPr>
          <w:szCs w:val="28"/>
        </w:rPr>
        <w:t>-</w:t>
      </w:r>
      <w:r>
        <w:rPr>
          <w:szCs w:val="28"/>
        </w:rPr>
        <w:t xml:space="preserve"> </w:t>
      </w:r>
      <w:r w:rsidRPr="00B75FC3">
        <w:rPr>
          <w:szCs w:val="28"/>
        </w:rPr>
        <w:t>воздушных линий – 8,9 км</w:t>
      </w:r>
      <w:r w:rsidRPr="00B75FC3">
        <w:rPr>
          <w:bCs/>
          <w:szCs w:val="28"/>
        </w:rPr>
        <w:t>;</w:t>
      </w:r>
    </w:p>
    <w:p w:rsidR="00B75FC3" w:rsidRPr="00B75FC3" w:rsidRDefault="00B75FC3" w:rsidP="00B75FC3">
      <w:pPr>
        <w:jc w:val="both"/>
        <w:rPr>
          <w:bCs/>
          <w:szCs w:val="28"/>
        </w:rPr>
      </w:pPr>
      <w:r w:rsidRPr="00B75FC3">
        <w:rPr>
          <w:szCs w:val="28"/>
        </w:rPr>
        <w:t>-</w:t>
      </w:r>
      <w:r>
        <w:rPr>
          <w:szCs w:val="28"/>
        </w:rPr>
        <w:t xml:space="preserve"> </w:t>
      </w:r>
      <w:r w:rsidRPr="00B75FC3">
        <w:rPr>
          <w:szCs w:val="28"/>
        </w:rPr>
        <w:t xml:space="preserve">кабельных линий – </w:t>
      </w:r>
      <w:r w:rsidRPr="00B75FC3">
        <w:rPr>
          <w:bCs/>
          <w:szCs w:val="28"/>
        </w:rPr>
        <w:t>9,61 км;</w:t>
      </w:r>
    </w:p>
    <w:p w:rsidR="00B75FC3" w:rsidRPr="00B75FC3" w:rsidRDefault="00B75FC3" w:rsidP="00B75FC3">
      <w:pPr>
        <w:jc w:val="both"/>
        <w:rPr>
          <w:bCs/>
          <w:szCs w:val="28"/>
        </w:rPr>
      </w:pPr>
      <w:r w:rsidRPr="00B75FC3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B75FC3">
        <w:rPr>
          <w:bCs/>
          <w:szCs w:val="28"/>
        </w:rPr>
        <w:t>ТП – 65 шт.</w:t>
      </w:r>
    </w:p>
    <w:p w:rsidR="00B75FC3" w:rsidRPr="00B75FC3" w:rsidRDefault="00B75FC3" w:rsidP="00B75FC3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Cs w:val="28"/>
        </w:rPr>
      </w:pPr>
      <w:r w:rsidRPr="00B75FC3">
        <w:rPr>
          <w:szCs w:val="28"/>
        </w:rPr>
        <w:t>МУП «</w:t>
      </w:r>
      <w:proofErr w:type="spellStart"/>
      <w:r w:rsidRPr="00B75FC3">
        <w:rPr>
          <w:szCs w:val="28"/>
        </w:rPr>
        <w:t>Горводоканал</w:t>
      </w:r>
      <w:proofErr w:type="spellEnd"/>
      <w:r w:rsidRPr="00B75FC3">
        <w:rPr>
          <w:szCs w:val="28"/>
        </w:rPr>
        <w:t xml:space="preserve">» заменено </w:t>
      </w:r>
      <w:r w:rsidRPr="00B75FC3">
        <w:rPr>
          <w:bCs/>
          <w:szCs w:val="28"/>
        </w:rPr>
        <w:t xml:space="preserve">8500,0 п. м. </w:t>
      </w:r>
      <w:r w:rsidRPr="00B75FC3">
        <w:rPr>
          <w:szCs w:val="28"/>
        </w:rPr>
        <w:t>водопроводных сетей</w:t>
      </w:r>
      <w:r w:rsidRPr="00B75FC3">
        <w:rPr>
          <w:bCs/>
          <w:szCs w:val="28"/>
        </w:rPr>
        <w:t xml:space="preserve">; 600 п.м. </w:t>
      </w:r>
      <w:r w:rsidRPr="00B75FC3">
        <w:rPr>
          <w:szCs w:val="28"/>
        </w:rPr>
        <w:t>канализационных сетей</w:t>
      </w:r>
      <w:r w:rsidRPr="00B75FC3">
        <w:rPr>
          <w:bCs/>
          <w:szCs w:val="28"/>
        </w:rPr>
        <w:t>.</w:t>
      </w:r>
    </w:p>
    <w:p w:rsidR="00B75FC3" w:rsidRPr="00B75FC3" w:rsidRDefault="00B75FC3" w:rsidP="00B75FC3">
      <w:pPr>
        <w:tabs>
          <w:tab w:val="left" w:pos="709"/>
        </w:tabs>
        <w:suppressAutoHyphens/>
        <w:jc w:val="both"/>
        <w:rPr>
          <w:szCs w:val="28"/>
        </w:rPr>
      </w:pPr>
      <w:r w:rsidRPr="00B75FC3">
        <w:rPr>
          <w:bCs/>
          <w:szCs w:val="28"/>
        </w:rPr>
        <w:t>Своевременное и качественное выполнение работ по капитальному ремонту инженерных сетей и технологического оборудования предприятий энергетического и коммунального комплекса позволило пройти в течение 2019 года отопительный сезон 2018-2019 гг. и 2019-2020 гг. без аварийных ситуаций.</w:t>
      </w:r>
    </w:p>
    <w:p w:rsidR="00B75FC3" w:rsidRPr="00B75FC3" w:rsidRDefault="00B75FC3" w:rsidP="00B75FC3">
      <w:pPr>
        <w:jc w:val="both"/>
        <w:rPr>
          <w:b/>
          <w:szCs w:val="28"/>
        </w:rPr>
      </w:pPr>
      <w:r w:rsidRPr="00B75FC3">
        <w:rPr>
          <w:b/>
          <w:szCs w:val="28"/>
        </w:rPr>
        <w:t>Благоустройство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 xml:space="preserve">На территории муниципального образования городского округа «Город Комсомольск-на-Амуре» в 2019 году реализован приоритетный проект «Формирование современной </w:t>
      </w:r>
      <w:r w:rsidRPr="00B75FC3">
        <w:rPr>
          <w:szCs w:val="28"/>
          <w:lang w:eastAsia="zh-CN" w:bidi="hi-IN"/>
        </w:rPr>
        <w:lastRenderedPageBreak/>
        <w:t>городской среды» было благоустроено 4 общественные территории и 2 парка: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 xml:space="preserve">-Территория перед многоквартирными домами по ул. Аллея Труда, 50, пр. </w:t>
      </w:r>
      <w:proofErr w:type="gramStart"/>
      <w:r w:rsidRPr="00B75FC3">
        <w:rPr>
          <w:szCs w:val="28"/>
          <w:lang w:eastAsia="zh-CN" w:bidi="hi-IN"/>
        </w:rPr>
        <w:t>Интернациональный</w:t>
      </w:r>
      <w:proofErr w:type="gramEnd"/>
      <w:r w:rsidRPr="00B75FC3">
        <w:rPr>
          <w:szCs w:val="28"/>
          <w:lang w:eastAsia="zh-CN" w:bidi="hi-IN"/>
        </w:rPr>
        <w:t>, 23;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>- Пешеходная зона к площади Юности;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>- Аллея по проспекту Копылова;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>- Площадь им. Ленина;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>- Парк им. Ю.А. Гагарина;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 xml:space="preserve">-Территория в границах улиц </w:t>
      </w:r>
      <w:proofErr w:type="gramStart"/>
      <w:r w:rsidRPr="00B75FC3">
        <w:rPr>
          <w:szCs w:val="28"/>
          <w:lang w:eastAsia="zh-CN" w:bidi="hi-IN"/>
        </w:rPr>
        <w:t>Краснофлотской</w:t>
      </w:r>
      <w:proofErr w:type="gramEnd"/>
      <w:r w:rsidRPr="00B75FC3">
        <w:rPr>
          <w:szCs w:val="28"/>
          <w:lang w:eastAsia="zh-CN" w:bidi="hi-IN"/>
        </w:rPr>
        <w:t>, Кирова и ул. Аллея Труда.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proofErr w:type="gramStart"/>
      <w:r w:rsidRPr="00B75FC3">
        <w:rPr>
          <w:szCs w:val="28"/>
          <w:lang w:eastAsia="zh-CN" w:bidi="hi-IN"/>
        </w:rPr>
        <w:t xml:space="preserve">В соответствие с проектом на общественных пространствах выполнены работы по устройству линии наружного освещения и видеонаблюдения с подключением к системе «Безопасный город», ремонту пешеходных зон, установке знаков «Выгул собак запрещен!», установке карт с размещением </w:t>
      </w:r>
      <w:r w:rsidRPr="00B75FC3">
        <w:rPr>
          <w:szCs w:val="28"/>
          <w:lang w:val="en-US" w:eastAsia="zh-CN" w:bidi="hi-IN"/>
        </w:rPr>
        <w:t>QR</w:t>
      </w:r>
      <w:r w:rsidRPr="00B75FC3">
        <w:rPr>
          <w:szCs w:val="28"/>
          <w:lang w:eastAsia="zh-CN" w:bidi="hi-IN"/>
        </w:rPr>
        <w:t xml:space="preserve">-кода, установке малых архитектурных форм (урны, скамейки) в том числе для </w:t>
      </w:r>
      <w:proofErr w:type="spellStart"/>
      <w:r w:rsidRPr="00B75FC3">
        <w:rPr>
          <w:szCs w:val="28"/>
          <w:lang w:eastAsia="zh-CN" w:bidi="hi-IN"/>
        </w:rPr>
        <w:t>маломобильных</w:t>
      </w:r>
      <w:proofErr w:type="spellEnd"/>
      <w:r w:rsidRPr="00B75FC3">
        <w:rPr>
          <w:szCs w:val="28"/>
          <w:lang w:eastAsia="zh-CN" w:bidi="hi-IN"/>
        </w:rPr>
        <w:t xml:space="preserve"> групп населения, а также урн для раздельного сбора мусора.</w:t>
      </w:r>
      <w:r>
        <w:rPr>
          <w:szCs w:val="28"/>
          <w:lang w:eastAsia="zh-CN" w:bidi="hi-IN"/>
        </w:rPr>
        <w:t xml:space="preserve"> </w:t>
      </w:r>
      <w:proofErr w:type="gramEnd"/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>
        <w:rPr>
          <w:szCs w:val="28"/>
          <w:lang w:eastAsia="zh-CN" w:bidi="hi-IN"/>
        </w:rPr>
        <w:t xml:space="preserve"> </w:t>
      </w:r>
      <w:r w:rsidRPr="00B75FC3">
        <w:rPr>
          <w:szCs w:val="28"/>
          <w:lang w:eastAsia="zh-CN" w:bidi="hi-IN"/>
        </w:rPr>
        <w:t xml:space="preserve">На территории парков выполнены работы по ремонту пешеходного тротуара, обрезке и сносу зеленых насаждений, установке двух общественных туалетов один из которых для </w:t>
      </w:r>
      <w:proofErr w:type="spellStart"/>
      <w:r w:rsidRPr="00B75FC3">
        <w:rPr>
          <w:szCs w:val="28"/>
          <w:lang w:eastAsia="zh-CN" w:bidi="hi-IN"/>
        </w:rPr>
        <w:t>маломобильных</w:t>
      </w:r>
      <w:proofErr w:type="spellEnd"/>
      <w:r w:rsidRPr="00B75FC3">
        <w:rPr>
          <w:szCs w:val="28"/>
          <w:lang w:eastAsia="zh-CN" w:bidi="hi-IN"/>
        </w:rPr>
        <w:t xml:space="preserve"> групп населения, ремонту существующей танцплощадки и установке малых архитектурных форм на территории в границах улиц Краснофлотской, Кирова и ул. Аллея Труда (Парк «Судостроителей»). 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 xml:space="preserve">Обрезке зеленых насаждений, по устройству линии наружного освещения и иллюминации, установке скамьи для </w:t>
      </w:r>
      <w:proofErr w:type="spellStart"/>
      <w:r w:rsidRPr="00B75FC3">
        <w:rPr>
          <w:szCs w:val="28"/>
          <w:lang w:eastAsia="zh-CN" w:bidi="hi-IN"/>
        </w:rPr>
        <w:t>маломобильных</w:t>
      </w:r>
      <w:proofErr w:type="spellEnd"/>
      <w:r w:rsidRPr="00B75FC3">
        <w:rPr>
          <w:szCs w:val="28"/>
          <w:lang w:eastAsia="zh-CN" w:bidi="hi-IN"/>
        </w:rPr>
        <w:t xml:space="preserve"> групп населения и урны для раздельного сбора мусора в парке им. Ю.А. Гагарина. </w:t>
      </w:r>
    </w:p>
    <w:p w:rsidR="00B75FC3" w:rsidRPr="00B75FC3" w:rsidRDefault="00B75FC3" w:rsidP="00B75FC3">
      <w:pPr>
        <w:widowControl w:val="0"/>
        <w:tabs>
          <w:tab w:val="left" w:pos="709"/>
        </w:tabs>
        <w:suppressAutoHyphens/>
        <w:contextualSpacing/>
        <w:jc w:val="both"/>
        <w:rPr>
          <w:szCs w:val="28"/>
          <w:lang w:eastAsia="zh-CN" w:bidi="hi-IN"/>
        </w:rPr>
      </w:pPr>
      <w:r w:rsidRPr="00B75FC3">
        <w:rPr>
          <w:szCs w:val="28"/>
          <w:lang w:eastAsia="zh-CN" w:bidi="hi-IN"/>
        </w:rPr>
        <w:t>В 2020 году запланировано благоустройство шести общественных пространств на общую сумму 62,9 млн</w:t>
      </w:r>
      <w:proofErr w:type="gramStart"/>
      <w:r w:rsidRPr="00B75FC3">
        <w:rPr>
          <w:szCs w:val="28"/>
          <w:lang w:eastAsia="zh-CN" w:bidi="hi-IN"/>
        </w:rPr>
        <w:t>.р</w:t>
      </w:r>
      <w:proofErr w:type="gramEnd"/>
      <w:r w:rsidRPr="00B75FC3">
        <w:rPr>
          <w:szCs w:val="28"/>
          <w:lang w:eastAsia="zh-CN" w:bidi="hi-IN"/>
        </w:rPr>
        <w:t>ублей.</w:t>
      </w:r>
    </w:p>
    <w:sectPr w:rsidR="00B75FC3" w:rsidRPr="00B75FC3" w:rsidSect="00B75FC3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38"/>
    <w:multiLevelType w:val="hybridMultilevel"/>
    <w:tmpl w:val="8AE866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5FC3"/>
    <w:rsid w:val="0000787A"/>
    <w:rsid w:val="00B7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5939</Characters>
  <Application>Microsoft Office Word</Application>
  <DocSecurity>0</DocSecurity>
  <Lines>49</Lines>
  <Paragraphs>13</Paragraphs>
  <ScaleCrop>false</ScaleCrop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2020-03-04T07:36:00Z</dcterms:created>
  <dcterms:modified xsi:type="dcterms:W3CDTF">2020-03-04T07:39:00Z</dcterms:modified>
</cp:coreProperties>
</file>