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BD" w:rsidRPr="00AA3569" w:rsidRDefault="00FE7534" w:rsidP="00AA3569">
      <w:pPr>
        <w:pStyle w:val="Style1"/>
        <w:widowControl/>
        <w:jc w:val="both"/>
        <w:rPr>
          <w:rStyle w:val="FontStyle13"/>
          <w:sz w:val="28"/>
          <w:szCs w:val="28"/>
        </w:rPr>
      </w:pPr>
      <w:r w:rsidRPr="00AA3569">
        <w:rPr>
          <w:rStyle w:val="FontStyle13"/>
          <w:sz w:val="28"/>
          <w:szCs w:val="28"/>
        </w:rPr>
        <w:t>ЧИТА</w:t>
      </w:r>
    </w:p>
    <w:p w:rsidR="007606BD" w:rsidRPr="00AA3569" w:rsidRDefault="007606BD" w:rsidP="00275D0A">
      <w:pPr>
        <w:pStyle w:val="Style2"/>
        <w:widowControl/>
        <w:jc w:val="both"/>
        <w:rPr>
          <w:rStyle w:val="FontStyle15"/>
          <w:sz w:val="28"/>
          <w:szCs w:val="28"/>
        </w:rPr>
      </w:pPr>
      <w:r w:rsidRPr="00AA3569">
        <w:rPr>
          <w:rStyle w:val="FontStyle15"/>
          <w:sz w:val="28"/>
          <w:szCs w:val="28"/>
        </w:rPr>
        <w:t>В 2019г. деятельность муниципальной системы образования городского округа «Город Чита» (далее - МСО) была направлена на реализацию задач, выдвинутых в стратегических документах российского образования федерального, регионального и муниципального уровня с учетом изменений государственной программы Российской Федерации «Развитие образования» (2018-2025 годы), введения концепции преподавания учебных предметов в общеобразовательных школах Российской Федерации и требований национального проекта «Образование». 2019г. стал значимым по многим позициям в достижении положительных результатов.</w:t>
      </w:r>
      <w:r w:rsidR="00AA3569">
        <w:rPr>
          <w:rStyle w:val="FontStyle15"/>
          <w:sz w:val="28"/>
          <w:szCs w:val="28"/>
        </w:rPr>
        <w:t xml:space="preserve"> </w:t>
      </w:r>
      <w:r w:rsidRPr="00AA3569">
        <w:rPr>
          <w:rStyle w:val="FontStyle15"/>
          <w:sz w:val="28"/>
          <w:szCs w:val="28"/>
        </w:rPr>
        <w:t xml:space="preserve">Так, в </w:t>
      </w:r>
      <w:r w:rsidRPr="00AA3569">
        <w:rPr>
          <w:rStyle w:val="FontStyle14"/>
          <w:b w:val="0"/>
          <w:sz w:val="28"/>
          <w:szCs w:val="28"/>
        </w:rPr>
        <w:t xml:space="preserve">системе дошкольного образования </w:t>
      </w:r>
      <w:r w:rsidRPr="00AA3569">
        <w:rPr>
          <w:rStyle w:val="FontStyle15"/>
          <w:sz w:val="28"/>
          <w:szCs w:val="28"/>
        </w:rPr>
        <w:t xml:space="preserve">отмечается рост контингента воспитанников. С 2017г. численность воспитанников в муниципальных ДОУ увеличилась на 4403 чел. (по сравнению с 2018г. - на 576 мест). С целью обеспечения доступности услуг системы дошкольного образования для детей с 1,5 до 3 лет в 2019г., реализуя федеральные проекты «Демография» и «Поддержка семей, имеющих детей», осуществлено строительство 16 зданий (по 36 мест) на территории действующих дошкольных учреждений. Удельный вес детей в возрасте от 1,5 до 7 лет, посещающих дошкольные организации, составил 75%. Высокие темпы роста численности воспитанников отмечаются в старших возрастных группах - в возрасте </w:t>
      </w:r>
      <w:r w:rsidRPr="00AA3569">
        <w:rPr>
          <w:rStyle w:val="FontStyle15"/>
          <w:spacing w:val="90"/>
          <w:sz w:val="28"/>
          <w:szCs w:val="28"/>
        </w:rPr>
        <w:t>5-7</w:t>
      </w:r>
      <w:r w:rsidRPr="00AA3569">
        <w:rPr>
          <w:rStyle w:val="FontStyle15"/>
          <w:sz w:val="28"/>
          <w:szCs w:val="28"/>
        </w:rPr>
        <w:t xml:space="preserve"> лет - 136,1%, 3-5 лет - 140,2%. Удовлетворены потребности в местах в дошкольные учреждения для детей 4-7 лет. Однако, по возрастам от 0 до 4 лет потребность в общественном воспитании детей дошкольного возраста сохраняется на высоком уровне.</w:t>
      </w:r>
      <w:r w:rsidR="00AA3569">
        <w:rPr>
          <w:rStyle w:val="FontStyle15"/>
          <w:sz w:val="28"/>
          <w:szCs w:val="28"/>
        </w:rPr>
        <w:t xml:space="preserve"> </w:t>
      </w:r>
      <w:r w:rsidRPr="00AA3569">
        <w:rPr>
          <w:rStyle w:val="FontStyle15"/>
          <w:sz w:val="28"/>
          <w:szCs w:val="28"/>
        </w:rPr>
        <w:t xml:space="preserve">Одним из приоритетных направлений является развитие альтернативных форм дошкольного образования. Функционирует 28 Центров развития ребенка, 4 </w:t>
      </w:r>
      <w:proofErr w:type="spellStart"/>
      <w:r w:rsidRPr="00AA3569">
        <w:rPr>
          <w:rStyle w:val="FontStyle15"/>
          <w:sz w:val="28"/>
          <w:szCs w:val="28"/>
        </w:rPr>
        <w:t>Лекотеки</w:t>
      </w:r>
      <w:proofErr w:type="spellEnd"/>
      <w:r w:rsidRPr="00AA3569">
        <w:rPr>
          <w:rStyle w:val="FontStyle15"/>
          <w:sz w:val="28"/>
          <w:szCs w:val="28"/>
        </w:rPr>
        <w:t>, 2 группы семейного воспитания, 2 группы социального патронажа. Увеличена сеть консультационных пунктов (в 2019г. - 35).</w:t>
      </w:r>
      <w:r w:rsidR="00AA3569">
        <w:rPr>
          <w:rStyle w:val="FontStyle15"/>
          <w:sz w:val="28"/>
          <w:szCs w:val="28"/>
        </w:rPr>
        <w:t xml:space="preserve"> </w:t>
      </w:r>
      <w:r w:rsidRPr="00AA3569">
        <w:rPr>
          <w:rStyle w:val="FontStyle15"/>
          <w:sz w:val="28"/>
          <w:szCs w:val="28"/>
        </w:rPr>
        <w:t>Следует отметить активную работу по введению ФГОС дошкольного образования, вариативных примерных комплексных образовательных программ, позитивные изменения по оснащенности учебно-методическим комплектом в соответствие с основной общеобразовательной программой дошкольного образования. Во всех муниципальных дошкольных учреждениях апробируются и внедряются новые педагогические технологии, новые формы работы с детьми, соответствующие ФГОС ДО.</w:t>
      </w:r>
      <w:r w:rsidR="00AA3569">
        <w:rPr>
          <w:rStyle w:val="FontStyle15"/>
          <w:sz w:val="28"/>
          <w:szCs w:val="28"/>
        </w:rPr>
        <w:t xml:space="preserve"> </w:t>
      </w:r>
      <w:r w:rsidRPr="00AA3569">
        <w:rPr>
          <w:rStyle w:val="FontStyle14"/>
          <w:b w:val="0"/>
          <w:sz w:val="28"/>
          <w:szCs w:val="28"/>
        </w:rPr>
        <w:t xml:space="preserve">В системе общего образования </w:t>
      </w:r>
      <w:r w:rsidRPr="00AA3569">
        <w:rPr>
          <w:rStyle w:val="FontStyle15"/>
          <w:sz w:val="28"/>
          <w:szCs w:val="28"/>
        </w:rPr>
        <w:t>в отчетном периоде обучалось 42 565 учащихся в 1 546 классах-комплектах. Также отмечается тенденция увеличения контингент обучающихся по сравнению с прошлым годом на 1166 чел.</w:t>
      </w:r>
      <w:r w:rsidR="00AA3569">
        <w:rPr>
          <w:rStyle w:val="FontStyle15"/>
          <w:sz w:val="28"/>
          <w:szCs w:val="28"/>
        </w:rPr>
        <w:t xml:space="preserve"> </w:t>
      </w:r>
      <w:r w:rsidRPr="00AA3569">
        <w:rPr>
          <w:rStyle w:val="FontStyle15"/>
          <w:sz w:val="28"/>
          <w:szCs w:val="28"/>
        </w:rPr>
        <w:t xml:space="preserve">Осуществляется систематическая работа по введению ФГОС НОО, ООО, СОО, поиск эффективных форм методического сопровождения педагогов в реализации ФГОС ООО, изучение, обобщение, распространение педагогического опыта, подготовка к введению к ФГОС СОО в штатном режиме. Стандарты ФГОС СОО в </w:t>
      </w:r>
      <w:proofErr w:type="spellStart"/>
      <w:r w:rsidRPr="00AA3569">
        <w:rPr>
          <w:rStyle w:val="FontStyle15"/>
          <w:sz w:val="28"/>
          <w:szCs w:val="28"/>
        </w:rPr>
        <w:t>пилотном</w:t>
      </w:r>
      <w:proofErr w:type="spellEnd"/>
      <w:r w:rsidRPr="00AA3569">
        <w:rPr>
          <w:rStyle w:val="FontStyle15"/>
          <w:sz w:val="28"/>
          <w:szCs w:val="28"/>
        </w:rPr>
        <w:t xml:space="preserve"> режиме внедрялись в 12 школах города (в 2018г. - в 9 школах). Во всех </w:t>
      </w:r>
      <w:proofErr w:type="spellStart"/>
      <w:r w:rsidRPr="00AA3569">
        <w:rPr>
          <w:rStyle w:val="FontStyle15"/>
          <w:sz w:val="28"/>
          <w:szCs w:val="28"/>
        </w:rPr>
        <w:t>пилотных</w:t>
      </w:r>
      <w:proofErr w:type="spellEnd"/>
      <w:r w:rsidRPr="00AA3569">
        <w:rPr>
          <w:rStyle w:val="FontStyle15"/>
          <w:sz w:val="28"/>
          <w:szCs w:val="28"/>
        </w:rPr>
        <w:t xml:space="preserve"> школах разработаны и утверждены основные образовательные программы ФГОС СОО. Определен список учебников и учебных пособий, разработаны модели внеурочной деятельности, механизмы реализации проектной деятельности обучающихся, сетевого взаимодействия и др. Активную деятельность осуществляет муниципальный совет по реализации ФГОС. В прошедшем году проведено 5 заседаний, в ходе которых принято 38 решений, направленных на устранение выявленных проблем, возникающих при реализации ФГОС. Необходимо отметить, что 2020г. все школы должны вступить в </w:t>
      </w:r>
      <w:proofErr w:type="spellStart"/>
      <w:r w:rsidRPr="00AA3569">
        <w:rPr>
          <w:rStyle w:val="FontStyle15"/>
          <w:sz w:val="28"/>
          <w:szCs w:val="28"/>
        </w:rPr>
        <w:t>апробационный</w:t>
      </w:r>
      <w:proofErr w:type="spellEnd"/>
      <w:r w:rsidRPr="00AA3569">
        <w:rPr>
          <w:rStyle w:val="FontStyle15"/>
          <w:sz w:val="28"/>
          <w:szCs w:val="28"/>
        </w:rPr>
        <w:t xml:space="preserve"> режим реализации ФГОС СОО. Формирование субъектной позиции педагога реализовывалась через участие в конкурсах, конференциях, форумах различного уровня, через публикации в журнале МАУ ДПО «Городской научно-методический центр» педагогов из 30 СОШ, а также изданы сборники статей СОШ № 22,33,27,45,49</w:t>
      </w:r>
      <w:r w:rsidR="00AA3569">
        <w:rPr>
          <w:rStyle w:val="FontStyle15"/>
          <w:sz w:val="28"/>
          <w:szCs w:val="28"/>
        </w:rPr>
        <w:t xml:space="preserve">. </w:t>
      </w:r>
      <w:r w:rsidRPr="00AA3569">
        <w:rPr>
          <w:rStyle w:val="FontStyle15"/>
          <w:sz w:val="28"/>
          <w:szCs w:val="28"/>
        </w:rPr>
        <w:t xml:space="preserve">Особое внимание уделяется оценке </w:t>
      </w:r>
      <w:r w:rsidRPr="00AA3569">
        <w:rPr>
          <w:rStyle w:val="FontStyle15"/>
          <w:sz w:val="28"/>
          <w:szCs w:val="28"/>
        </w:rPr>
        <w:lastRenderedPageBreak/>
        <w:t>качества школьного образования, которое осуществляется по целому комплексу показателей, в том числе, по показателям ГИА выпускников 9-х и 11-х классов.</w:t>
      </w:r>
      <w:r w:rsidR="00AA3569">
        <w:rPr>
          <w:rStyle w:val="FontStyle15"/>
          <w:sz w:val="28"/>
          <w:szCs w:val="28"/>
        </w:rPr>
        <w:t xml:space="preserve"> </w:t>
      </w:r>
      <w:r w:rsidRPr="00AA3569">
        <w:rPr>
          <w:rStyle w:val="FontStyle15"/>
          <w:sz w:val="28"/>
          <w:szCs w:val="28"/>
        </w:rPr>
        <w:t>В 2019г. обязательные экзамены по математике и русскому языку в досрочный и основной периоды ГИА проходили 3604 учащихся 9 классов и выпускники, не получившие аттестат в 2017 и 2018 годах. Необходимо отметить, что во вновь созданном в 2018г. муниципальном общеобразовательном учреждении «Гимназии №21» все выпускники 9-х классов прошли ГИА успешно и смогли получить аттестаты по результатам основного периода без пересдач. Лучшие результаты по первичному среднему баллу по русскому языку и математике показали обучающиеся МЯТ №4, МГ №12, СОШ №49, 23, 27, 48. По русскому языку - СОШ №49, Гимназия №21,</w:t>
      </w:r>
      <w:r w:rsidR="00AA3569">
        <w:rPr>
          <w:rStyle w:val="FontStyle15"/>
          <w:sz w:val="28"/>
          <w:szCs w:val="28"/>
        </w:rPr>
        <w:t xml:space="preserve"> </w:t>
      </w:r>
      <w:r w:rsidRPr="00AA3569">
        <w:rPr>
          <w:rStyle w:val="FontStyle15"/>
          <w:sz w:val="28"/>
          <w:szCs w:val="28"/>
        </w:rPr>
        <w:t>МГ№12, МЯГ№ 4, СОШ №38, 3. Наиболее высокие показатели по двум основным предметам имеют СОШ № 49, МЯГ №4 и МГ №12.</w:t>
      </w:r>
      <w:r w:rsidR="00AA3569">
        <w:rPr>
          <w:rStyle w:val="FontStyle15"/>
          <w:sz w:val="28"/>
          <w:szCs w:val="28"/>
        </w:rPr>
        <w:t xml:space="preserve"> </w:t>
      </w:r>
      <w:r w:rsidRPr="00AA3569">
        <w:rPr>
          <w:rStyle w:val="FontStyle15"/>
          <w:sz w:val="28"/>
          <w:szCs w:val="28"/>
        </w:rPr>
        <w:t>Анализ итоговой аттестации учащихся 11 классов в 2019г. свидетельствует о существенных изменениях. Так, введены в перечень экзаменов китайский язык, обязательный выбор экзамена по математике (базовый или профильный уровень), введен 70 -балльный порог для медалистов по основным предметам и др. ЕГЭ предшествовало итоговое сочинение (изложение). Сочинение написали 99,9% учащихся, изложение -100%.</w:t>
      </w:r>
      <w:r w:rsidR="00AA3569">
        <w:rPr>
          <w:rStyle w:val="FontStyle15"/>
          <w:sz w:val="28"/>
          <w:szCs w:val="28"/>
        </w:rPr>
        <w:t xml:space="preserve"> </w:t>
      </w:r>
      <w:r w:rsidRPr="00AA3569">
        <w:rPr>
          <w:rStyle w:val="FontStyle15"/>
          <w:sz w:val="28"/>
          <w:szCs w:val="28"/>
        </w:rPr>
        <w:t>Экзамен по математике профильного уровня сдавали 739 человек (55%), по сравнению с прошлым годом на 130 чел. меньше. Это обусловлено введением нового порядка прохождения ГИА-11. Средний балл по городу составил 49 баллов (вырос за последние пять лет с 39 баллов). Доля выпускников, не преодолевших минимальный порог, по сравнению с прошлым годом, сократилась на 4%. Удельный вес «двоек» составил 9,6%, тогда как в 2018 этот показатель составлял 14%, в 2017 году - 16%. Лучшими в городском рейтинге стали МГ №12, СОШ №№19, 49, 9, 16.</w:t>
      </w:r>
      <w:r w:rsidR="00AA3569">
        <w:rPr>
          <w:rStyle w:val="FontStyle15"/>
          <w:sz w:val="28"/>
          <w:szCs w:val="28"/>
        </w:rPr>
        <w:t xml:space="preserve"> </w:t>
      </w:r>
      <w:r w:rsidRPr="00AA3569">
        <w:rPr>
          <w:rStyle w:val="FontStyle15"/>
          <w:sz w:val="28"/>
          <w:szCs w:val="28"/>
        </w:rPr>
        <w:t>Отмечается снижение среднего балла по русскому языку и составляет 66 баллов (в 2018 г. - 69 баллов). 98 чел. (5,7%) выпускников смогли набрать свыше 90 баллов по русскому языку (в 2018 г. - 9 %, 2017 г. - 8%, 2016 г.-6,7%). Лучшие результаты у обучающихся СОШ № 49, МГ №12, МЯГ №4, СОШ№№ 10, 47.</w:t>
      </w:r>
      <w:r w:rsidR="00AA3569">
        <w:rPr>
          <w:rStyle w:val="FontStyle15"/>
          <w:sz w:val="28"/>
          <w:szCs w:val="28"/>
        </w:rPr>
        <w:t xml:space="preserve"> </w:t>
      </w:r>
      <w:r w:rsidRPr="00AA3569">
        <w:rPr>
          <w:rStyle w:val="FontStyle15"/>
          <w:sz w:val="28"/>
          <w:szCs w:val="28"/>
        </w:rPr>
        <w:t>Следует также отметить, что по таким предметам как литература, математика профильного уровня, история, английский язык, информатике и ИКТ средние баллы значительно увеличились по сравнению с 2018 годом.</w:t>
      </w:r>
      <w:r w:rsidR="00AA3569">
        <w:rPr>
          <w:rStyle w:val="FontStyle15"/>
          <w:sz w:val="28"/>
          <w:szCs w:val="28"/>
        </w:rPr>
        <w:t xml:space="preserve"> </w:t>
      </w:r>
      <w:r w:rsidRPr="00AA3569">
        <w:rPr>
          <w:rStyle w:val="FontStyle15"/>
          <w:sz w:val="28"/>
          <w:szCs w:val="28"/>
        </w:rPr>
        <w:t>136 выпускников получили аттестат о среднем общем образовании с отличием и золотую медаль. 3 выпускника получили по 100 баллов на ЕГЭ по литературе, русскому языку и истории.</w:t>
      </w:r>
      <w:r w:rsidR="00AA3569">
        <w:rPr>
          <w:rStyle w:val="FontStyle15"/>
          <w:sz w:val="28"/>
          <w:szCs w:val="28"/>
        </w:rPr>
        <w:t xml:space="preserve"> </w:t>
      </w:r>
      <w:r w:rsidRPr="00AA3569">
        <w:rPr>
          <w:rStyle w:val="FontStyle15"/>
          <w:sz w:val="28"/>
          <w:szCs w:val="28"/>
        </w:rPr>
        <w:t xml:space="preserve">Основополагающими документами, регламентирующими </w:t>
      </w:r>
      <w:r w:rsidRPr="00AA3569">
        <w:rPr>
          <w:rStyle w:val="FontStyle14"/>
          <w:b w:val="0"/>
          <w:sz w:val="28"/>
          <w:szCs w:val="28"/>
        </w:rPr>
        <w:t xml:space="preserve">воспитательную деятельность </w:t>
      </w:r>
      <w:r w:rsidRPr="00AA3569">
        <w:rPr>
          <w:rStyle w:val="FontStyle15"/>
          <w:sz w:val="28"/>
          <w:szCs w:val="28"/>
        </w:rPr>
        <w:t xml:space="preserve">в ОУ, являлись «Стратегия развития воспитания в Российской Федерации на период до 2025 года», утвержденная распоряжением Правительства Российской Федерации от 29.05.2015 №996-р, а также муниципальная программа «Развитие муниципальной системы образования городского округа «Город Чита» на 2017-2021 годы». Тема воспитания гражданина и патриота включена во все предметы общественно-гуманитарного и </w:t>
      </w:r>
      <w:proofErr w:type="spellStart"/>
      <w:r w:rsidRPr="00AA3569">
        <w:rPr>
          <w:rStyle w:val="FontStyle15"/>
          <w:sz w:val="28"/>
          <w:szCs w:val="28"/>
        </w:rPr>
        <w:t>естественно-научного</w:t>
      </w:r>
      <w:proofErr w:type="spellEnd"/>
      <w:r w:rsidRPr="00AA3569">
        <w:rPr>
          <w:rStyle w:val="FontStyle15"/>
          <w:sz w:val="28"/>
          <w:szCs w:val="28"/>
        </w:rPr>
        <w:t xml:space="preserve"> цикла.</w:t>
      </w:r>
      <w:r w:rsidR="00AA3569">
        <w:rPr>
          <w:rStyle w:val="FontStyle15"/>
          <w:sz w:val="28"/>
          <w:szCs w:val="28"/>
        </w:rPr>
        <w:t xml:space="preserve"> </w:t>
      </w:r>
      <w:r w:rsidRPr="00AA3569">
        <w:rPr>
          <w:rStyle w:val="FontStyle15"/>
          <w:sz w:val="28"/>
          <w:szCs w:val="28"/>
        </w:rPr>
        <w:t>В 22 школах организована музейная деятельность. В городском конкурсе школьных музеев 1 место занял музей СОШ № 7.</w:t>
      </w:r>
      <w:r w:rsidR="00AA3569">
        <w:rPr>
          <w:rStyle w:val="FontStyle15"/>
          <w:sz w:val="28"/>
          <w:szCs w:val="28"/>
        </w:rPr>
        <w:t xml:space="preserve"> </w:t>
      </w:r>
      <w:r w:rsidRPr="00AA3569">
        <w:rPr>
          <w:rStyle w:val="FontStyle15"/>
          <w:sz w:val="28"/>
          <w:szCs w:val="28"/>
        </w:rPr>
        <w:t>Традиционно значимой является работа Почётного караула. В прошедшем году Вахту Памяти на Посту №1 несли 34 Почетных караула общеобразовательных учреждений (в 2018 году - 32); общее число юнармейцев составило 1190 чел. Абсолютным лидером по несению Вахты Памяти (по оценке показателей) является Почетный караул СОШ № 9, лучшие Почетные караулы в СОШ №№ 47, 27, 2, 17, 24, 26, 13, 6.</w:t>
      </w:r>
      <w:r w:rsidR="00AA3569">
        <w:rPr>
          <w:rStyle w:val="FontStyle15"/>
          <w:sz w:val="28"/>
          <w:szCs w:val="28"/>
        </w:rPr>
        <w:t xml:space="preserve"> </w:t>
      </w:r>
      <w:r w:rsidRPr="00AA3569">
        <w:rPr>
          <w:rStyle w:val="FontStyle15"/>
          <w:sz w:val="28"/>
          <w:szCs w:val="28"/>
        </w:rPr>
        <w:t>Активно в отчетном периоде развивалось патриотического движения «</w:t>
      </w:r>
      <w:proofErr w:type="spellStart"/>
      <w:r w:rsidRPr="00AA3569">
        <w:rPr>
          <w:rStyle w:val="FontStyle15"/>
          <w:sz w:val="28"/>
          <w:szCs w:val="28"/>
        </w:rPr>
        <w:t>Юнармия</w:t>
      </w:r>
      <w:proofErr w:type="spellEnd"/>
      <w:r w:rsidRPr="00AA3569">
        <w:rPr>
          <w:rStyle w:val="FontStyle15"/>
          <w:sz w:val="28"/>
          <w:szCs w:val="28"/>
        </w:rPr>
        <w:t xml:space="preserve">». В 51 общеобразовательном учреждении и 2-х учреждениях дополнительного образования (ДДЮТ, </w:t>
      </w:r>
      <w:proofErr w:type="spellStart"/>
      <w:r w:rsidRPr="00AA3569">
        <w:rPr>
          <w:rStyle w:val="FontStyle15"/>
          <w:sz w:val="28"/>
          <w:szCs w:val="28"/>
        </w:rPr>
        <w:t>ЦДЮТиК</w:t>
      </w:r>
      <w:proofErr w:type="spellEnd"/>
      <w:r w:rsidRPr="00AA3569">
        <w:rPr>
          <w:rStyle w:val="FontStyle15"/>
          <w:sz w:val="28"/>
          <w:szCs w:val="28"/>
        </w:rPr>
        <w:t>) создано первичное</w:t>
      </w:r>
      <w:r w:rsidR="00AA3569">
        <w:rPr>
          <w:rStyle w:val="FontStyle15"/>
          <w:sz w:val="28"/>
          <w:szCs w:val="28"/>
        </w:rPr>
        <w:t xml:space="preserve"> </w:t>
      </w:r>
      <w:r w:rsidRPr="00AA3569">
        <w:rPr>
          <w:rStyle w:val="FontStyle15"/>
          <w:sz w:val="28"/>
          <w:szCs w:val="28"/>
        </w:rPr>
        <w:t xml:space="preserve">подразделение. На 31.12.2019г. в данное </w:t>
      </w:r>
      <w:r w:rsidRPr="00AA3569">
        <w:rPr>
          <w:rStyle w:val="FontStyle16"/>
          <w:sz w:val="28"/>
          <w:szCs w:val="28"/>
        </w:rPr>
        <w:t xml:space="preserve">движение вступило </w:t>
      </w:r>
      <w:r w:rsidRPr="00AA3569">
        <w:rPr>
          <w:rStyle w:val="FontStyle15"/>
          <w:sz w:val="28"/>
          <w:szCs w:val="28"/>
        </w:rPr>
        <w:t xml:space="preserve">2 847 юнармейцев. Активную деятельность осуществляют первичные отделения </w:t>
      </w:r>
      <w:r w:rsidRPr="00AA3569">
        <w:rPr>
          <w:rStyle w:val="FontStyle15"/>
          <w:sz w:val="28"/>
          <w:szCs w:val="28"/>
        </w:rPr>
        <w:lastRenderedPageBreak/>
        <w:t>Российского движения школьников в СОШ №№3, 30, 49 ,7, 11, 18, 29, 46, 48, 50, 51, 52. Всего в рядах РДШ насчитывается 4930 школьников. Не менее активную деятельность осуществляет ЧГДОО «Родничок» в рамках социально-образовательного проекта «Дорогами добра», в котором приняло участие 62 детских школьных объединения из 44 школ. В 39 школах действуют волонтерские отряда различной направленности, 3623 учащихся являются членами 25 школьных спортивных клубов (в 2018г. - 21).</w:t>
      </w:r>
      <w:r w:rsidR="00AA3569">
        <w:rPr>
          <w:rStyle w:val="FontStyle15"/>
          <w:sz w:val="28"/>
          <w:szCs w:val="28"/>
        </w:rPr>
        <w:t xml:space="preserve"> </w:t>
      </w:r>
      <w:r w:rsidRPr="00AA3569">
        <w:rPr>
          <w:rStyle w:val="FontStyle15"/>
          <w:sz w:val="28"/>
          <w:szCs w:val="28"/>
        </w:rPr>
        <w:t>Работа по профилактике безнадзорности и правонарушений среди несовершеннолетних в отчетном периоде осуществлялась в соответствии с Конвенцией о правах ребёнка, Федеральным законом РФ от 29 декабря 2012 г. № 273-ФЗ «Об образовании в Российской Федерации», Федеральным законом №120 - ФЗ от 24.06.1999 «Об основах системы профилактики безнадзорности и правонарушений несовершеннолетних» и другими нормативными документами.</w:t>
      </w:r>
      <w:r w:rsidR="00AA3569">
        <w:rPr>
          <w:rStyle w:val="FontStyle15"/>
          <w:sz w:val="28"/>
          <w:szCs w:val="28"/>
        </w:rPr>
        <w:t xml:space="preserve"> </w:t>
      </w:r>
      <w:r w:rsidRPr="00AA3569">
        <w:rPr>
          <w:rStyle w:val="FontStyle15"/>
          <w:sz w:val="28"/>
          <w:szCs w:val="28"/>
        </w:rPr>
        <w:t xml:space="preserve">Во всех школах разработаны и реализуются программы по формированию законопослушного поведения несовершеннолетних. Проводятся массовые мероприятия </w:t>
      </w:r>
      <w:proofErr w:type="spellStart"/>
      <w:r w:rsidRPr="00AA3569">
        <w:rPr>
          <w:rStyle w:val="FontStyle15"/>
          <w:sz w:val="28"/>
          <w:szCs w:val="28"/>
        </w:rPr>
        <w:t>антинаркотической</w:t>
      </w:r>
      <w:proofErr w:type="spellEnd"/>
      <w:r w:rsidRPr="00AA3569">
        <w:rPr>
          <w:rStyle w:val="FontStyle15"/>
          <w:sz w:val="28"/>
          <w:szCs w:val="28"/>
        </w:rPr>
        <w:t xml:space="preserve"> направленности, по профилактике суицидального поведения, детского дорожного травматизма, по организации летнего отдыха и занятости подростков. Благодаря комплексному подходу за последние три года наблюдается снижение количества учащихся, состоящих на профилактических учетах. Так, на внутри школьном контроле в 2018г. стояло 268 чел., в 2019г. - 234 чел.; на учете в ПДН в 2018г. было зарегистрировано 190 чел., в 2019г. - 148 чел.; на учёте в КДН в 2018г. - 135 чел., в 2019 г. - 118 чел. Как видно, по сравнению с прошлым годом наблюдается позитивная динамика снижения количества несовершеннолетних, состоящих на профилактических учётах.</w:t>
      </w:r>
      <w:r w:rsidR="00AA3569">
        <w:rPr>
          <w:rStyle w:val="FontStyle15"/>
          <w:sz w:val="28"/>
          <w:szCs w:val="28"/>
        </w:rPr>
        <w:t xml:space="preserve"> </w:t>
      </w:r>
      <w:r w:rsidRPr="00AA3569">
        <w:rPr>
          <w:rStyle w:val="FontStyle14"/>
          <w:b w:val="0"/>
          <w:sz w:val="28"/>
          <w:szCs w:val="28"/>
        </w:rPr>
        <w:t xml:space="preserve">Дополнительное образование </w:t>
      </w:r>
      <w:r w:rsidRPr="00AA3569">
        <w:rPr>
          <w:rStyle w:val="FontStyle15"/>
          <w:sz w:val="28"/>
          <w:szCs w:val="28"/>
        </w:rPr>
        <w:t xml:space="preserve">является важнейшим сектором муниципальной системы образования и представлено 10 учреждениями, подведомственными комитету образования. В 2019 году общий охват детей дополнительными общеобразовательными программами составил 15293 чел. Обучение осуществлялось в 817 объединениях, преимущественно художественно-эстетического и социально-педагогического направления. Кроме того, осуществляется организация системы дополнительного образования в СОШ (охват - 11 726 чел. в 277 объединениях, преимущественно физкультурно-спортивного и художественного направления). В дошкольных учреждениях охват дополнительными образовательными услугами составляет 12 765 детей, что составляет 71,2% (в 2018г. - 71%) в 888 кружках и секциях, преимущественно художественно-эстетического и спортивно-оздоровительного направления (в 2018г. - 778, в 2017 г. - 755). </w:t>
      </w:r>
      <w:r w:rsidRPr="00AA3569">
        <w:rPr>
          <w:rStyle w:val="FontStyle15"/>
          <w:spacing w:val="40"/>
          <w:sz w:val="28"/>
          <w:szCs w:val="28"/>
        </w:rPr>
        <w:t>ПО</w:t>
      </w:r>
      <w:r w:rsidRPr="00AA3569">
        <w:rPr>
          <w:rStyle w:val="FontStyle15"/>
          <w:sz w:val="28"/>
          <w:szCs w:val="28"/>
        </w:rPr>
        <w:t xml:space="preserve"> кружков и секций в ДОУ работают на возмездной основе).</w:t>
      </w:r>
      <w:r w:rsidR="00AA3569">
        <w:rPr>
          <w:rStyle w:val="FontStyle15"/>
          <w:sz w:val="28"/>
          <w:szCs w:val="28"/>
        </w:rPr>
        <w:t xml:space="preserve"> </w:t>
      </w:r>
      <w:r w:rsidRPr="00AA3569">
        <w:rPr>
          <w:rStyle w:val="FontStyle15"/>
          <w:sz w:val="28"/>
          <w:szCs w:val="28"/>
        </w:rPr>
        <w:t>В прошедшем году комитетом образования был разработан и реализован муниципальный проект «Шаг навстречу». Целью которого является использование культурного наследия города Читы и Забайкальского края в работе</w:t>
      </w:r>
      <w:r w:rsidR="00275D0A">
        <w:rPr>
          <w:rStyle w:val="FontStyle15"/>
          <w:sz w:val="28"/>
          <w:szCs w:val="28"/>
        </w:rPr>
        <w:t xml:space="preserve"> </w:t>
      </w:r>
      <w:r w:rsidRPr="00AA3569">
        <w:rPr>
          <w:rStyle w:val="FontStyle15"/>
          <w:sz w:val="28"/>
          <w:szCs w:val="28"/>
        </w:rPr>
        <w:t>с</w:t>
      </w:r>
      <w:r w:rsidR="00275D0A">
        <w:rPr>
          <w:rStyle w:val="FontStyle15"/>
          <w:sz w:val="28"/>
          <w:szCs w:val="28"/>
        </w:rPr>
        <w:t xml:space="preserve"> </w:t>
      </w:r>
      <w:r w:rsidRPr="00AA3569">
        <w:rPr>
          <w:rStyle w:val="FontStyle15"/>
          <w:sz w:val="28"/>
          <w:szCs w:val="28"/>
        </w:rPr>
        <w:t>детьми</w:t>
      </w:r>
      <w:r w:rsidR="00275D0A">
        <w:rPr>
          <w:rStyle w:val="FontStyle15"/>
          <w:sz w:val="28"/>
          <w:szCs w:val="28"/>
        </w:rPr>
        <w:t xml:space="preserve"> </w:t>
      </w:r>
      <w:r w:rsidRPr="00AA3569">
        <w:rPr>
          <w:rStyle w:val="FontStyle15"/>
          <w:sz w:val="28"/>
          <w:szCs w:val="28"/>
        </w:rPr>
        <w:t>дошкольного</w:t>
      </w:r>
      <w:r w:rsidR="00275D0A">
        <w:rPr>
          <w:rStyle w:val="FontStyle15"/>
          <w:sz w:val="28"/>
          <w:szCs w:val="28"/>
        </w:rPr>
        <w:t xml:space="preserve"> </w:t>
      </w:r>
      <w:r w:rsidRPr="00AA3569">
        <w:rPr>
          <w:rStyle w:val="FontStyle15"/>
          <w:sz w:val="28"/>
          <w:szCs w:val="28"/>
        </w:rPr>
        <w:t>возраста,</w:t>
      </w:r>
      <w:r w:rsidR="00275D0A">
        <w:rPr>
          <w:rStyle w:val="FontStyle15"/>
          <w:sz w:val="28"/>
          <w:szCs w:val="28"/>
        </w:rPr>
        <w:t xml:space="preserve"> </w:t>
      </w:r>
      <w:r w:rsidRPr="00AA3569">
        <w:rPr>
          <w:rStyle w:val="FontStyle15"/>
          <w:sz w:val="28"/>
          <w:szCs w:val="28"/>
        </w:rPr>
        <w:t>развитие</w:t>
      </w:r>
      <w:r w:rsidR="00275D0A">
        <w:rPr>
          <w:rStyle w:val="FontStyle15"/>
          <w:sz w:val="28"/>
          <w:szCs w:val="28"/>
        </w:rPr>
        <w:t xml:space="preserve"> </w:t>
      </w:r>
      <w:r w:rsidRPr="00AA3569">
        <w:rPr>
          <w:rStyle w:val="FontStyle15"/>
          <w:sz w:val="28"/>
          <w:szCs w:val="28"/>
        </w:rPr>
        <w:t>личности ребенка,</w:t>
      </w:r>
      <w:r w:rsidR="00AA3569">
        <w:rPr>
          <w:rStyle w:val="FontStyle15"/>
          <w:sz w:val="28"/>
          <w:szCs w:val="28"/>
        </w:rPr>
        <w:t xml:space="preserve"> </w:t>
      </w:r>
      <w:r w:rsidRPr="00AA3569">
        <w:rPr>
          <w:rStyle w:val="FontStyle15"/>
          <w:sz w:val="28"/>
          <w:szCs w:val="28"/>
        </w:rPr>
        <w:t>приобщение к культуре родного края. Партнерами проекта являются ГУК «Забайкальский краевой краеведческий музей им. А.К. Кузнецова», Военно-исторический музей, Музейно-выставочный центр Забайкальского края, Читинский музей декабристов, Забайкальский аграрный институт «Музей животных Забайкальского края», Инженерный центр Забайкальской железной дороги ОАО РЖД. В результате совместной работы разработан цикл занятий для детей дошкольного возраста по истории родного города и Забайкалья. Педагогами МБДОУ № 70 разработаны методические рекомендации и комплект рабочих тетрадей для детей дошкольного возраста «Семь страничек истории Забайкалья. Правдивые рассказы».</w:t>
      </w:r>
      <w:r w:rsidR="00AA3569">
        <w:rPr>
          <w:rStyle w:val="FontStyle15"/>
          <w:sz w:val="28"/>
          <w:szCs w:val="28"/>
        </w:rPr>
        <w:t xml:space="preserve"> </w:t>
      </w:r>
      <w:r w:rsidRPr="00AA3569">
        <w:rPr>
          <w:rStyle w:val="FontStyle15"/>
          <w:sz w:val="28"/>
          <w:szCs w:val="28"/>
        </w:rPr>
        <w:t xml:space="preserve">Одним из важнейших направлений в деятельности МСО является </w:t>
      </w:r>
      <w:r w:rsidRPr="00AA3569">
        <w:rPr>
          <w:rStyle w:val="FontStyle14"/>
          <w:b w:val="0"/>
          <w:sz w:val="28"/>
          <w:szCs w:val="28"/>
        </w:rPr>
        <w:t xml:space="preserve">формирование профессиональной ориентации </w:t>
      </w:r>
      <w:r w:rsidRPr="00AA3569">
        <w:rPr>
          <w:rStyle w:val="FontStyle15"/>
          <w:sz w:val="28"/>
          <w:szCs w:val="28"/>
        </w:rPr>
        <w:t xml:space="preserve">обучающихся 6-10 классов. В 2019г. МСО вошло в реализацию федерального проекта «Билет в будущее». На базе ГЦО действует муниципальный Центр </w:t>
      </w:r>
      <w:r w:rsidRPr="00AA3569">
        <w:rPr>
          <w:rStyle w:val="FontStyle15"/>
          <w:sz w:val="28"/>
          <w:szCs w:val="28"/>
        </w:rPr>
        <w:lastRenderedPageBreak/>
        <w:t xml:space="preserve">профориентации, осуществляющий цикл мероприятий и реализующий различные программы, элективные курсы «погружения в профессию», в т.ч. посредством взаимодействия с </w:t>
      </w:r>
      <w:proofErr w:type="spellStart"/>
      <w:r w:rsidRPr="00AA3569">
        <w:rPr>
          <w:rStyle w:val="FontStyle15"/>
          <w:sz w:val="28"/>
          <w:szCs w:val="28"/>
        </w:rPr>
        <w:t>ССузами</w:t>
      </w:r>
      <w:proofErr w:type="spellEnd"/>
      <w:r w:rsidRPr="00AA3569">
        <w:rPr>
          <w:rStyle w:val="FontStyle15"/>
          <w:sz w:val="28"/>
          <w:szCs w:val="28"/>
        </w:rPr>
        <w:t xml:space="preserve"> и Вузами региона и страны. Кроме того, в городе проведена акция «Всероссийская </w:t>
      </w:r>
      <w:proofErr w:type="spellStart"/>
      <w:r w:rsidRPr="00AA3569">
        <w:rPr>
          <w:rStyle w:val="FontStyle15"/>
          <w:sz w:val="28"/>
          <w:szCs w:val="28"/>
        </w:rPr>
        <w:t>профдиагностика</w:t>
      </w:r>
      <w:proofErr w:type="spellEnd"/>
      <w:r w:rsidRPr="00AA3569">
        <w:rPr>
          <w:rStyle w:val="FontStyle15"/>
          <w:sz w:val="28"/>
          <w:szCs w:val="28"/>
        </w:rPr>
        <w:t xml:space="preserve">», в которой приняло участие 3 872 чел., организовано участие 12 тыс. учащихся из 32 СОШ в </w:t>
      </w:r>
      <w:proofErr w:type="spellStart"/>
      <w:r w:rsidRPr="00AA3569">
        <w:rPr>
          <w:rStyle w:val="FontStyle15"/>
          <w:sz w:val="28"/>
          <w:szCs w:val="28"/>
        </w:rPr>
        <w:t>онлайн-мероприятии</w:t>
      </w:r>
      <w:proofErr w:type="spellEnd"/>
      <w:r w:rsidRPr="00AA3569">
        <w:rPr>
          <w:rStyle w:val="FontStyle15"/>
          <w:sz w:val="28"/>
          <w:szCs w:val="28"/>
        </w:rPr>
        <w:t xml:space="preserve"> </w:t>
      </w:r>
      <w:proofErr w:type="spellStart"/>
      <w:r w:rsidRPr="00AA3569">
        <w:rPr>
          <w:rStyle w:val="FontStyle15"/>
          <w:sz w:val="28"/>
          <w:szCs w:val="28"/>
        </w:rPr>
        <w:t>интернет-портала</w:t>
      </w:r>
      <w:proofErr w:type="spellEnd"/>
      <w:r w:rsidRPr="00AA3569">
        <w:rPr>
          <w:rStyle w:val="FontStyle15"/>
          <w:sz w:val="28"/>
          <w:szCs w:val="28"/>
        </w:rPr>
        <w:t xml:space="preserve"> «</w:t>
      </w:r>
      <w:proofErr w:type="spellStart"/>
      <w:r w:rsidRPr="00AA3569">
        <w:rPr>
          <w:rStyle w:val="FontStyle15"/>
          <w:sz w:val="28"/>
          <w:szCs w:val="28"/>
        </w:rPr>
        <w:t>ПроеКТОриЯ</w:t>
      </w:r>
      <w:proofErr w:type="spellEnd"/>
      <w:r w:rsidRPr="00AA3569">
        <w:rPr>
          <w:rStyle w:val="FontStyle15"/>
          <w:sz w:val="28"/>
          <w:szCs w:val="28"/>
        </w:rPr>
        <w:t xml:space="preserve">». Осуществляется финансовая грамотность детей, посредством апробации курса финансовой грамотности на базе 8 </w:t>
      </w:r>
      <w:proofErr w:type="spellStart"/>
      <w:r w:rsidRPr="00AA3569">
        <w:rPr>
          <w:rStyle w:val="FontStyle15"/>
          <w:sz w:val="28"/>
          <w:szCs w:val="28"/>
        </w:rPr>
        <w:t>пилотных</w:t>
      </w:r>
      <w:proofErr w:type="spellEnd"/>
      <w:r w:rsidRPr="00AA3569">
        <w:rPr>
          <w:rStyle w:val="FontStyle15"/>
          <w:sz w:val="28"/>
          <w:szCs w:val="28"/>
        </w:rPr>
        <w:t xml:space="preserve"> площадок в СОШ и 20 </w:t>
      </w:r>
      <w:proofErr w:type="spellStart"/>
      <w:r w:rsidRPr="00AA3569">
        <w:rPr>
          <w:rStyle w:val="FontStyle15"/>
          <w:sz w:val="28"/>
          <w:szCs w:val="28"/>
        </w:rPr>
        <w:t>пилотных</w:t>
      </w:r>
      <w:proofErr w:type="spellEnd"/>
      <w:r w:rsidRPr="00AA3569">
        <w:rPr>
          <w:rStyle w:val="FontStyle15"/>
          <w:sz w:val="28"/>
          <w:szCs w:val="28"/>
        </w:rPr>
        <w:t xml:space="preserve"> площадок на базе МБДОУ. Вместе с тем, все ОУ приняли активное участие в акциях «Дни финансовой грамотности в учебных заведениях». В рамках акций прошёл цикл мероприятий с участием сотрудников Центробанка, Пенсионного фонда РФ, Управлением </w:t>
      </w:r>
      <w:proofErr w:type="spellStart"/>
      <w:r w:rsidRPr="00AA3569">
        <w:rPr>
          <w:rStyle w:val="FontStyle15"/>
          <w:sz w:val="28"/>
          <w:szCs w:val="28"/>
        </w:rPr>
        <w:t>Роспотребнадзора</w:t>
      </w:r>
      <w:proofErr w:type="spellEnd"/>
      <w:r w:rsidRPr="00AA3569">
        <w:rPr>
          <w:rStyle w:val="FontStyle15"/>
          <w:sz w:val="28"/>
          <w:szCs w:val="28"/>
        </w:rPr>
        <w:t xml:space="preserve">. Педагоги активно проходят курсовую подготовку для введения курса финансовой грамотности не только по линии ПРО, но и на базе </w:t>
      </w:r>
      <w:proofErr w:type="spellStart"/>
      <w:r w:rsidRPr="00AA3569">
        <w:rPr>
          <w:rStyle w:val="FontStyle15"/>
          <w:sz w:val="28"/>
          <w:szCs w:val="28"/>
        </w:rPr>
        <w:t>РАНХи</w:t>
      </w:r>
      <w:proofErr w:type="spellEnd"/>
      <w:r w:rsidRPr="00AA3569">
        <w:rPr>
          <w:rStyle w:val="FontStyle15"/>
          <w:sz w:val="28"/>
          <w:szCs w:val="28"/>
        </w:rPr>
        <w:t xml:space="preserve"> ГС, заочные курсы на базе Московского государственного педагогического университета. Как достижение можно отметить, что в III Всероссийском конкурсе методических разработок по финансовой грамотности учитель МЯГ № 4 Портнягина И.Ю. заняла 3 место.</w:t>
      </w:r>
      <w:r w:rsidR="00AA3569">
        <w:rPr>
          <w:rStyle w:val="FontStyle15"/>
          <w:sz w:val="28"/>
          <w:szCs w:val="28"/>
        </w:rPr>
        <w:t xml:space="preserve"> </w:t>
      </w:r>
      <w:r w:rsidRPr="00AA3569">
        <w:rPr>
          <w:rStyle w:val="FontStyle15"/>
          <w:sz w:val="28"/>
          <w:szCs w:val="28"/>
        </w:rPr>
        <w:t xml:space="preserve">В зоне особого внимания - </w:t>
      </w:r>
      <w:r w:rsidRPr="00AA3569">
        <w:rPr>
          <w:rStyle w:val="FontStyle14"/>
          <w:b w:val="0"/>
          <w:sz w:val="28"/>
          <w:szCs w:val="28"/>
        </w:rPr>
        <w:t xml:space="preserve">организация системы поддержки детей с особыми образовательными потребностями </w:t>
      </w:r>
      <w:r w:rsidRPr="00AA3569">
        <w:rPr>
          <w:rStyle w:val="FontStyle15"/>
          <w:sz w:val="28"/>
          <w:szCs w:val="28"/>
        </w:rPr>
        <w:t>по различным направлениям: работа с детьми с ОВЗ и детьми - инвалидами; поддержка детей с выдающимися способностями и одаренных детей; поддержка детей из семей -мигрантов.</w:t>
      </w:r>
      <w:r w:rsidR="00AA3569">
        <w:rPr>
          <w:rStyle w:val="FontStyle15"/>
          <w:sz w:val="28"/>
          <w:szCs w:val="28"/>
        </w:rPr>
        <w:t xml:space="preserve"> </w:t>
      </w:r>
      <w:r w:rsidRPr="00AA3569">
        <w:rPr>
          <w:rStyle w:val="FontStyle15"/>
          <w:sz w:val="28"/>
          <w:szCs w:val="28"/>
        </w:rPr>
        <w:t xml:space="preserve">В отчетном периоде в СОШ обучалось 598 учащихся, имеющих статус инвалида, из них 254 чел. (42%) - с задержкой психического развития; в ДОУ -224 детей-инвалидов и 360 детей, имеющих заболевания различной этиологии, а также отклонения в развитии (в 2018г. - 212 детей-инвалидов, в 2017г. - 206 детей-инвалидов). Одной из основных проблем при организации сопровождения детей с ОВЗ является обеспеченность специальными учебниками и пособиями, а также наличия в СОШ дефектологов, логопедов, </w:t>
      </w:r>
      <w:proofErr w:type="spellStart"/>
      <w:r w:rsidRPr="00AA3569">
        <w:rPr>
          <w:rStyle w:val="FontStyle15"/>
          <w:sz w:val="28"/>
          <w:szCs w:val="28"/>
        </w:rPr>
        <w:t>тьюторов</w:t>
      </w:r>
      <w:proofErr w:type="spellEnd"/>
      <w:r w:rsidRPr="00AA3569">
        <w:rPr>
          <w:rStyle w:val="FontStyle15"/>
          <w:sz w:val="28"/>
          <w:szCs w:val="28"/>
        </w:rPr>
        <w:t>. В ОУ разработаны дорожные карты по введению специализированных ФГОС, адаптированные основные общеобразовательные программы. Позитивный опыт работы, в т.ч. в рамках инновационных проектов</w:t>
      </w:r>
      <w:r w:rsidR="00AA3569">
        <w:rPr>
          <w:rStyle w:val="FontStyle15"/>
          <w:sz w:val="28"/>
          <w:szCs w:val="28"/>
        </w:rPr>
        <w:t xml:space="preserve"> </w:t>
      </w:r>
      <w:r w:rsidRPr="00AA3569">
        <w:rPr>
          <w:rStyle w:val="FontStyle16"/>
          <w:sz w:val="28"/>
          <w:szCs w:val="28"/>
        </w:rPr>
        <w:t xml:space="preserve">СОШ </w:t>
      </w:r>
      <w:r w:rsidRPr="00AA3569">
        <w:rPr>
          <w:rStyle w:val="FontStyle15"/>
          <w:sz w:val="28"/>
          <w:szCs w:val="28"/>
        </w:rPr>
        <w:t xml:space="preserve">№ 11, 19, представлен на </w:t>
      </w:r>
      <w:r w:rsidRPr="00AA3569">
        <w:rPr>
          <w:rStyle w:val="FontStyle16"/>
          <w:sz w:val="28"/>
          <w:szCs w:val="28"/>
        </w:rPr>
        <w:t xml:space="preserve">IX </w:t>
      </w:r>
      <w:r w:rsidRPr="00AA3569">
        <w:rPr>
          <w:rStyle w:val="FontStyle15"/>
          <w:sz w:val="28"/>
          <w:szCs w:val="28"/>
        </w:rPr>
        <w:t xml:space="preserve">Всероссийском </w:t>
      </w:r>
      <w:r w:rsidRPr="00AA3569">
        <w:rPr>
          <w:rStyle w:val="FontStyle16"/>
          <w:sz w:val="28"/>
          <w:szCs w:val="28"/>
        </w:rPr>
        <w:t xml:space="preserve">симпозиуме </w:t>
      </w:r>
      <w:r w:rsidRPr="00AA3569">
        <w:rPr>
          <w:rStyle w:val="FontStyle15"/>
          <w:sz w:val="28"/>
          <w:szCs w:val="28"/>
        </w:rPr>
        <w:t xml:space="preserve">с международным участием «Современные тенденции и перспективы развития доступного и качественного образования детей с ограниченными возможностями здоровья». В всех ДОУ организовано инклюзивное образование, созданы интегративные группы (177 чел.), стационарные группы для детей «особой заботы» (368 чел.), </w:t>
      </w:r>
      <w:proofErr w:type="spellStart"/>
      <w:r w:rsidRPr="00AA3569">
        <w:rPr>
          <w:rStyle w:val="FontStyle15"/>
          <w:sz w:val="28"/>
          <w:szCs w:val="28"/>
        </w:rPr>
        <w:t>Лекотеки</w:t>
      </w:r>
      <w:proofErr w:type="spellEnd"/>
      <w:r w:rsidRPr="00AA3569">
        <w:rPr>
          <w:rStyle w:val="FontStyle15"/>
          <w:sz w:val="28"/>
          <w:szCs w:val="28"/>
        </w:rPr>
        <w:t xml:space="preserve"> (14 чел.), группа «Особый ребенок» (9 чел.).</w:t>
      </w:r>
      <w:r w:rsidR="00AA3569">
        <w:rPr>
          <w:rStyle w:val="FontStyle15"/>
          <w:sz w:val="28"/>
          <w:szCs w:val="28"/>
        </w:rPr>
        <w:t xml:space="preserve"> </w:t>
      </w:r>
      <w:r w:rsidRPr="00AA3569">
        <w:rPr>
          <w:rStyle w:val="FontStyle14"/>
          <w:b w:val="0"/>
          <w:sz w:val="28"/>
          <w:szCs w:val="28"/>
        </w:rPr>
        <w:t xml:space="preserve">Работа с одаренными и талантливыми детьми </w:t>
      </w:r>
      <w:r w:rsidRPr="00AA3569">
        <w:rPr>
          <w:rStyle w:val="FontStyle15"/>
          <w:sz w:val="28"/>
          <w:szCs w:val="28"/>
        </w:rPr>
        <w:t>развивается по нескольким направлениям. Наряду с развитием талантов и способностей детей в рамках системы дополнительного образования в школах города развивается олимпиадное движение и научно-исследовательская деятельность школьников. В школьном этапе Всероссийской олимпиады школьников в 2019г. приняли участие 20 914 чел., победителями стали 6 879 чел. победителями муниципального этапа стало 2 887 чел. в региональном этапе приняло участие 221 чел. (в 2018г. - 261 чел.), из них 14 чел. стали, 40 чел. - призерами. Чаще всего победителями и призерами регионального этапа олимпиад становились учащиеся СОШ №№ 47, 49, МЯГ №4, МГ №12. Участниками всероссийского этапа олимпиады стали учащиеся МЯГ №4 (китайский язык), СОШ №1 (литература), № 38 (немецкий язык).</w:t>
      </w:r>
      <w:r w:rsidR="00AA3569">
        <w:rPr>
          <w:rStyle w:val="FontStyle15"/>
          <w:sz w:val="28"/>
          <w:szCs w:val="28"/>
        </w:rPr>
        <w:t xml:space="preserve"> </w:t>
      </w:r>
      <w:r w:rsidRPr="00AA3569">
        <w:rPr>
          <w:rStyle w:val="FontStyle15"/>
          <w:sz w:val="28"/>
          <w:szCs w:val="28"/>
        </w:rPr>
        <w:t xml:space="preserve">Развитие научно - исследовательской деятельности школьников оформилось в рамках городского научного общества учащихся «Новаторы». Создан координационным центр «Центр научной мысли». Созданы страницы школьных научных обществ на сайтах своих школ. 2019г. наши школьники принимали участие в VI Краевой выставке «Научно-техническая выставка молодёжи Забайкальского края». Успешно выступили в деловой программе выставки учащиеся СОШ №№ 9, 47, которые были </w:t>
      </w:r>
      <w:r w:rsidRPr="00AA3569">
        <w:rPr>
          <w:rStyle w:val="FontStyle15"/>
          <w:sz w:val="28"/>
          <w:szCs w:val="28"/>
        </w:rPr>
        <w:lastRenderedPageBreak/>
        <w:t>удостоены призовых мест за свои научно-технические разработки. В краевом этапе Всероссийской научно-социальной программы «Шаг в будущее» 14 из 19 участников заняли призовые места. 9 лучших работ были рекомендованы для участия на Всероссийском Форуме. Проведена конференция «Шаг в науку. Юниор» для учащихся 5-9 классов. В очном этапе приняли участие 187 работ по 17 секциям. Значимым событием в работе «Новаторов» стал Второй муниципальный форум «К вершинам научного познания». В Форуме принимали участие школьники 5-11 классов. Впервые в 2019г. была организована «Литературная гостиная» в рамках творческого проекта «Литературный призыв - 2019».</w:t>
      </w:r>
      <w:r w:rsidR="00AA3569">
        <w:rPr>
          <w:rStyle w:val="FontStyle15"/>
          <w:sz w:val="28"/>
          <w:szCs w:val="28"/>
        </w:rPr>
        <w:t xml:space="preserve"> </w:t>
      </w:r>
      <w:r w:rsidRPr="00AA3569">
        <w:rPr>
          <w:rStyle w:val="FontStyle15"/>
          <w:sz w:val="28"/>
          <w:szCs w:val="28"/>
        </w:rPr>
        <w:t>Для воспитанников ДОУ в прошедшем году организованы выставки детских рисунков в краевом краеведческом музее, в музейно-выставочном центре Забайкальского края, городской фестиваль «Интеллектуалы 21 века», интеллектуальные состязания эрудитов-знатоков «Академия юных»; шахматный турнир «В стране шахматных чудес»; детская научно-практическая конференция «Я открываю мир!».</w:t>
      </w:r>
      <w:r w:rsidR="00AA3569">
        <w:rPr>
          <w:rStyle w:val="FontStyle15"/>
          <w:sz w:val="28"/>
          <w:szCs w:val="28"/>
        </w:rPr>
        <w:t xml:space="preserve"> </w:t>
      </w:r>
      <w:r w:rsidRPr="00AA3569">
        <w:rPr>
          <w:rStyle w:val="FontStyle14"/>
          <w:b w:val="0"/>
          <w:sz w:val="28"/>
          <w:szCs w:val="28"/>
        </w:rPr>
        <w:t xml:space="preserve">В период летней кампании 2019г </w:t>
      </w:r>
      <w:r w:rsidRPr="00AA3569">
        <w:rPr>
          <w:rStyle w:val="FontStyle15"/>
          <w:sz w:val="28"/>
          <w:szCs w:val="28"/>
        </w:rPr>
        <w:t>оздоровлено 4100 чел. (в 2018г. -4054 чел.) в 51 лагере дневного пребывания на базе 47 СОШ и 3 УДО; 130 чел. (в 2018г. - 90 чел.) в двух в палаточных лагерях; 3000 чел. на дворовых площадках. Трудоустроено 433 чел., находящегося в трудной жизненной ситуации, (в 2018г.- 372 чел.)</w:t>
      </w:r>
      <w:r w:rsidR="00AA3569">
        <w:rPr>
          <w:rStyle w:val="FontStyle15"/>
          <w:sz w:val="28"/>
          <w:szCs w:val="28"/>
        </w:rPr>
        <w:t xml:space="preserve">. </w:t>
      </w:r>
      <w:r w:rsidRPr="00AA3569">
        <w:rPr>
          <w:rStyle w:val="FontStyle15"/>
          <w:sz w:val="28"/>
          <w:szCs w:val="28"/>
        </w:rPr>
        <w:t>Составлен реестр всех типов лагерей, который включен в реестр учреждения отдыха Забайкальского края и размещен на официальном сайте комитета образования, на сайтах образовательных организаций размещены паспорта лагерей с дневным пребыванием и палаточные лагеря.</w:t>
      </w:r>
      <w:r w:rsidR="00AA3569">
        <w:rPr>
          <w:rStyle w:val="FontStyle15"/>
          <w:sz w:val="28"/>
          <w:szCs w:val="28"/>
        </w:rPr>
        <w:t xml:space="preserve"> </w:t>
      </w:r>
      <w:r w:rsidRPr="00AA3569">
        <w:rPr>
          <w:rStyle w:val="FontStyle15"/>
          <w:sz w:val="28"/>
          <w:szCs w:val="28"/>
        </w:rPr>
        <w:t>В целях организованного начала оздоровительной кампании проведено санитарно-гигиеническое обучение работников, экспертиза учреждений на предмет соответствия санитарным требованиям и требованиям пожарной безопасности.</w:t>
      </w:r>
      <w:r w:rsidR="00AA3569">
        <w:rPr>
          <w:rStyle w:val="FontStyle15"/>
          <w:sz w:val="28"/>
          <w:szCs w:val="28"/>
        </w:rPr>
        <w:t xml:space="preserve"> </w:t>
      </w:r>
      <w:r w:rsidRPr="00AA3569">
        <w:rPr>
          <w:rStyle w:val="FontStyle15"/>
          <w:sz w:val="28"/>
          <w:szCs w:val="28"/>
        </w:rPr>
        <w:t>Приоритетными направлениями кампании являлись развитие и внедрение экономических и эффективных форм отдыха, обеспечение в первоочередном порядке услугами оздоровления детей, нуждающихся в особой заботе государства,' создание безопасных условий отдыха, укрепление здоровья детей, профилактика правонарушений несовершеннолетних. Интересные формы организации детей, профильные программы реализованы в МЯГ № 4, СОШ №№ 30, 37, 39, 44, 51.</w:t>
      </w:r>
      <w:r w:rsidR="00AA3569">
        <w:rPr>
          <w:rStyle w:val="FontStyle15"/>
          <w:sz w:val="28"/>
          <w:szCs w:val="28"/>
        </w:rPr>
        <w:t xml:space="preserve"> </w:t>
      </w:r>
      <w:r w:rsidRPr="00AA3569">
        <w:rPr>
          <w:rStyle w:val="FontStyle15"/>
          <w:sz w:val="28"/>
          <w:szCs w:val="28"/>
        </w:rPr>
        <w:t>Финансирование летней кампании освоено в полном объеме. Финансирование осуществлялось из следующих источников (бюджетные и внебюджетные средства):</w:t>
      </w:r>
      <w:r w:rsidR="00AA3569">
        <w:rPr>
          <w:rStyle w:val="FontStyle15"/>
          <w:sz w:val="28"/>
          <w:szCs w:val="28"/>
        </w:rPr>
        <w:t xml:space="preserve"> </w:t>
      </w:r>
      <w:r w:rsidRPr="00AA3569">
        <w:rPr>
          <w:rStyle w:val="FontStyle15"/>
          <w:sz w:val="28"/>
          <w:szCs w:val="28"/>
        </w:rPr>
        <w:t>1. Субсидия из краевого бюджета на организацию лагерей дневного пребывания составила 9643,2 тыс. руб. из расчета 112 руб. в сутки на одного человека (на уровне 2018г.).</w:t>
      </w:r>
      <w:r w:rsidR="00AA3569">
        <w:rPr>
          <w:rStyle w:val="FontStyle15"/>
          <w:sz w:val="28"/>
          <w:szCs w:val="28"/>
        </w:rPr>
        <w:t xml:space="preserve"> </w:t>
      </w:r>
      <w:r w:rsidRPr="00AA3569">
        <w:rPr>
          <w:rStyle w:val="FontStyle15"/>
          <w:sz w:val="28"/>
          <w:szCs w:val="28"/>
        </w:rPr>
        <w:t>2. Средства муниципального бюджета составили 2068,0 тыс. руб., в т.ч. 536,0 тыс. руб. на удешевление путевок для детей из незащищенных слоев населения; 1532,0 тыс. руб. на временное трудоустройство несовершеннолетних.</w:t>
      </w:r>
      <w:r w:rsidR="00AA3569">
        <w:rPr>
          <w:rStyle w:val="FontStyle15"/>
          <w:sz w:val="28"/>
          <w:szCs w:val="28"/>
        </w:rPr>
        <w:t xml:space="preserve"> </w:t>
      </w:r>
      <w:r w:rsidRPr="00AA3569">
        <w:rPr>
          <w:rStyle w:val="FontStyle15"/>
          <w:sz w:val="28"/>
          <w:szCs w:val="28"/>
        </w:rPr>
        <w:t>3. Оплата родителями (законными представителями) несовершеннолетних услуг в лагерях дневного пребывания в размере 1054,2 руб. без учета затрат на культурно-массовые мероприятия. Общая стоимость путевки составила 3406 руб.</w:t>
      </w:r>
      <w:r w:rsidR="00AA3569">
        <w:rPr>
          <w:rStyle w:val="FontStyle15"/>
          <w:sz w:val="28"/>
          <w:szCs w:val="28"/>
        </w:rPr>
        <w:t xml:space="preserve"> </w:t>
      </w:r>
      <w:r w:rsidRPr="00AA3569">
        <w:rPr>
          <w:rStyle w:val="FontStyle15"/>
          <w:sz w:val="28"/>
          <w:szCs w:val="28"/>
        </w:rPr>
        <w:t>Бесплатные путевки предоставлены 414 чел., находящихся в трудной жизненной ситуации.</w:t>
      </w:r>
      <w:r w:rsidR="00AA3569">
        <w:rPr>
          <w:rStyle w:val="FontStyle15"/>
          <w:sz w:val="28"/>
          <w:szCs w:val="28"/>
        </w:rPr>
        <w:t xml:space="preserve"> </w:t>
      </w:r>
      <w:r w:rsidRPr="00AA3569">
        <w:rPr>
          <w:rStyle w:val="FontStyle15"/>
          <w:sz w:val="28"/>
          <w:szCs w:val="28"/>
        </w:rPr>
        <w:t>В краевом конкурсе программ летнего отдыха и оздоровления приняли участие 10 СОШ, призовые места заняли СОШ №№ 37,33.</w:t>
      </w:r>
      <w:r w:rsidR="00AA3569">
        <w:rPr>
          <w:rStyle w:val="FontStyle15"/>
          <w:sz w:val="28"/>
          <w:szCs w:val="28"/>
        </w:rPr>
        <w:t xml:space="preserve"> </w:t>
      </w:r>
      <w:r w:rsidRPr="00AA3569">
        <w:rPr>
          <w:rStyle w:val="FontStyle14"/>
          <w:b w:val="0"/>
          <w:sz w:val="28"/>
          <w:szCs w:val="28"/>
        </w:rPr>
        <w:t xml:space="preserve">Инновационная деятельность </w:t>
      </w:r>
      <w:r w:rsidRPr="00AA3569">
        <w:rPr>
          <w:rStyle w:val="FontStyle15"/>
          <w:sz w:val="28"/>
          <w:szCs w:val="28"/>
        </w:rPr>
        <w:t xml:space="preserve">МСО направлена на создание условий для проявления творческого потенциала педагогических работников. В ОУ реализуются 32 авторские программы, разработанные педагогами муниципальных ОУ, действуют 25 внедренческих площадки, 138 педагогов имеют статус «Педагог-исследователь». Важным стимулом в организации инновационной деятельности в отчетном году является «Забайкальский образовательный форум». В 2019г. МСО представляла инновационные проекты в пяти номинациях. В очном этапе форума в конкурсе авторских проектов педагогов победителями стали представители СОШ №5,22, </w:t>
      </w:r>
      <w:r w:rsidRPr="00AA3569">
        <w:rPr>
          <w:rStyle w:val="FontStyle15"/>
          <w:sz w:val="28"/>
          <w:szCs w:val="28"/>
        </w:rPr>
        <w:lastRenderedPageBreak/>
        <w:t xml:space="preserve">МБДОУ № 85, МБУ ДО ДДЮТ; в конкурсе молодых педагогов «К вершинам профессионального успеха» первое место заняла </w:t>
      </w:r>
      <w:proofErr w:type="spellStart"/>
      <w:r w:rsidRPr="00AA3569">
        <w:rPr>
          <w:rStyle w:val="FontStyle15"/>
          <w:sz w:val="28"/>
          <w:szCs w:val="28"/>
        </w:rPr>
        <w:t>Багаева</w:t>
      </w:r>
      <w:proofErr w:type="spellEnd"/>
      <w:r w:rsidRPr="00AA3569">
        <w:rPr>
          <w:rStyle w:val="FontStyle15"/>
          <w:sz w:val="28"/>
          <w:szCs w:val="28"/>
        </w:rPr>
        <w:t xml:space="preserve"> Ю.А., учитель истории СОШ № 22, третье место - Кузнецов И.С., учитель истории СОШ № 11. В конкурсе «детский сад будущего»</w:t>
      </w:r>
      <w:r w:rsidR="00275D0A">
        <w:rPr>
          <w:rStyle w:val="FontStyle15"/>
          <w:sz w:val="28"/>
          <w:szCs w:val="28"/>
        </w:rPr>
        <w:t xml:space="preserve"> </w:t>
      </w:r>
      <w:r w:rsidRPr="00AA3569">
        <w:rPr>
          <w:rStyle w:val="FontStyle15"/>
          <w:sz w:val="28"/>
          <w:szCs w:val="28"/>
        </w:rPr>
        <w:t>призовое место занял МБДОУ №</w:t>
      </w:r>
      <w:r w:rsidR="00275D0A">
        <w:rPr>
          <w:rStyle w:val="FontStyle15"/>
          <w:sz w:val="28"/>
          <w:szCs w:val="28"/>
        </w:rPr>
        <w:t xml:space="preserve"> </w:t>
      </w:r>
      <w:r w:rsidRPr="00AA3569">
        <w:rPr>
          <w:rStyle w:val="FontStyle15"/>
          <w:sz w:val="28"/>
          <w:szCs w:val="28"/>
        </w:rPr>
        <w:t>3.</w:t>
      </w:r>
      <w:r w:rsidR="00275D0A">
        <w:rPr>
          <w:rStyle w:val="FontStyle15"/>
          <w:sz w:val="28"/>
          <w:szCs w:val="28"/>
        </w:rPr>
        <w:t xml:space="preserve"> </w:t>
      </w:r>
      <w:r w:rsidRPr="00AA3569">
        <w:rPr>
          <w:rStyle w:val="FontStyle15"/>
          <w:sz w:val="28"/>
          <w:szCs w:val="28"/>
        </w:rPr>
        <w:t>В</w:t>
      </w:r>
      <w:r w:rsidR="00275D0A">
        <w:rPr>
          <w:rStyle w:val="FontStyle15"/>
          <w:sz w:val="28"/>
          <w:szCs w:val="28"/>
        </w:rPr>
        <w:t xml:space="preserve"> </w:t>
      </w:r>
      <w:r w:rsidRPr="00AA3569">
        <w:rPr>
          <w:rStyle w:val="FontStyle15"/>
          <w:sz w:val="28"/>
          <w:szCs w:val="28"/>
        </w:rPr>
        <w:t>конкурсе проектов</w:t>
      </w:r>
      <w:r w:rsidR="00A84033">
        <w:rPr>
          <w:rStyle w:val="FontStyle15"/>
          <w:sz w:val="28"/>
          <w:szCs w:val="28"/>
        </w:rPr>
        <w:t xml:space="preserve"> </w:t>
      </w:r>
      <w:r w:rsidRPr="00AA3569">
        <w:rPr>
          <w:rStyle w:val="FontStyle15"/>
          <w:sz w:val="28"/>
          <w:szCs w:val="28"/>
        </w:rPr>
        <w:t>«</w:t>
      </w:r>
      <w:proofErr w:type="spellStart"/>
      <w:r w:rsidRPr="00AA3569">
        <w:rPr>
          <w:rStyle w:val="FontStyle15"/>
          <w:sz w:val="28"/>
          <w:szCs w:val="28"/>
        </w:rPr>
        <w:t>Инноватика</w:t>
      </w:r>
      <w:proofErr w:type="spellEnd"/>
      <w:r w:rsidRPr="00AA3569">
        <w:rPr>
          <w:rStyle w:val="FontStyle15"/>
          <w:sz w:val="28"/>
          <w:szCs w:val="28"/>
        </w:rPr>
        <w:t xml:space="preserve"> в образовании: поликультурное </w:t>
      </w:r>
      <w:r w:rsidRPr="00AA3569">
        <w:rPr>
          <w:rStyle w:val="FontStyle16"/>
          <w:sz w:val="28"/>
          <w:szCs w:val="28"/>
        </w:rPr>
        <w:t xml:space="preserve">воспитание </w:t>
      </w:r>
      <w:r w:rsidRPr="00AA3569">
        <w:rPr>
          <w:rStyle w:val="FontStyle15"/>
          <w:sz w:val="28"/>
          <w:szCs w:val="28"/>
        </w:rPr>
        <w:t xml:space="preserve">и </w:t>
      </w:r>
      <w:r w:rsidRPr="00AA3569">
        <w:rPr>
          <w:rStyle w:val="FontStyle16"/>
          <w:sz w:val="28"/>
          <w:szCs w:val="28"/>
        </w:rPr>
        <w:t xml:space="preserve">образование детей и </w:t>
      </w:r>
      <w:r w:rsidRPr="00AA3569">
        <w:rPr>
          <w:rStyle w:val="FontStyle15"/>
          <w:sz w:val="28"/>
          <w:szCs w:val="28"/>
        </w:rPr>
        <w:t>молодежи» победителями стали СОШ № 49, 19. В конкурсе проектов среди муниципальных систем образования первые места заняли в различных номинациях два проекта комитета образования и проект, разработанный МАУ</w:t>
      </w:r>
      <w:r w:rsidR="00A84033">
        <w:rPr>
          <w:rStyle w:val="FontStyle15"/>
          <w:sz w:val="28"/>
          <w:szCs w:val="28"/>
        </w:rPr>
        <w:t xml:space="preserve">. </w:t>
      </w:r>
      <w:r w:rsidRPr="00AA3569">
        <w:rPr>
          <w:rStyle w:val="FontStyle15"/>
          <w:sz w:val="28"/>
          <w:szCs w:val="28"/>
        </w:rPr>
        <w:t xml:space="preserve">В 2019г. проведено 4 заседания </w:t>
      </w:r>
      <w:r w:rsidRPr="00AA3569">
        <w:rPr>
          <w:rStyle w:val="FontStyle14"/>
          <w:b w:val="0"/>
          <w:sz w:val="28"/>
          <w:szCs w:val="28"/>
        </w:rPr>
        <w:t xml:space="preserve">Общественного совета, </w:t>
      </w:r>
      <w:r w:rsidRPr="00AA3569">
        <w:rPr>
          <w:rStyle w:val="FontStyle15"/>
          <w:sz w:val="28"/>
          <w:szCs w:val="28"/>
        </w:rPr>
        <w:t>в ходе которых рассмотрены вопросы проведения независимой оценки, подготовки технического задания для заключения муниципального контракта, обобщения информации о качестве условий по НОКО, а также утверждены результаты независимой оценки в 2019г. в 57 ОУ. По результатам независимой оценки руководителями ОУ разработаны планы мероприятий по устранению выявленных недочетов в организации работы. Рассмотрен и утверждён 41 перечень ОУ на 2020г., в т.ч. 7 СОШ, 9 УДО и 25 ДОУ.</w:t>
      </w:r>
      <w:r w:rsidR="00A84033">
        <w:rPr>
          <w:rStyle w:val="FontStyle15"/>
          <w:sz w:val="28"/>
          <w:szCs w:val="28"/>
        </w:rPr>
        <w:t xml:space="preserve"> </w:t>
      </w:r>
      <w:r w:rsidRPr="00AA3569">
        <w:rPr>
          <w:rStyle w:val="FontStyle15"/>
          <w:sz w:val="28"/>
          <w:szCs w:val="28"/>
        </w:rPr>
        <w:t>В 2017г. решением Думы городского округа «Город Чита» учреждена Медаль «За безупречный труд и личный вклад в развитие муниципальной системы образования» педагогам, стаж работы которых в муниципальной системе образования составляет не менее 50 лет. В 2019г. 11 педагогам вручены медали (в 2018г. - 10 чел., в 2017г. - 14 чел.).</w:t>
      </w:r>
      <w:r w:rsidR="00A84033">
        <w:rPr>
          <w:rStyle w:val="FontStyle15"/>
          <w:sz w:val="28"/>
          <w:szCs w:val="28"/>
        </w:rPr>
        <w:t xml:space="preserve"> </w:t>
      </w:r>
      <w:r w:rsidRPr="00AA3569">
        <w:rPr>
          <w:rStyle w:val="FontStyle15"/>
          <w:sz w:val="28"/>
          <w:szCs w:val="28"/>
        </w:rPr>
        <w:t xml:space="preserve">Особое внимание уделялось реализации </w:t>
      </w:r>
      <w:r w:rsidRPr="00AA3569">
        <w:rPr>
          <w:rStyle w:val="FontStyle14"/>
          <w:b w:val="0"/>
          <w:sz w:val="28"/>
          <w:szCs w:val="28"/>
        </w:rPr>
        <w:t xml:space="preserve">молодежной политики, </w:t>
      </w:r>
      <w:r w:rsidRPr="00AA3569">
        <w:rPr>
          <w:rStyle w:val="FontStyle15"/>
          <w:sz w:val="28"/>
          <w:szCs w:val="28"/>
        </w:rPr>
        <w:t>направленной на создание условий для успешной социализации, эффективной самореализации молодежи. В 2019г. на реализацию мероприятий направлено 333,6 тыс. руб. (в 2018г. - 831,6 тыс. руб.).</w:t>
      </w:r>
      <w:r w:rsidR="00A84033">
        <w:rPr>
          <w:rStyle w:val="FontStyle15"/>
          <w:sz w:val="28"/>
          <w:szCs w:val="28"/>
        </w:rPr>
        <w:t xml:space="preserve"> </w:t>
      </w:r>
      <w:r w:rsidRPr="00AA3569">
        <w:rPr>
          <w:rStyle w:val="FontStyle15"/>
          <w:sz w:val="28"/>
          <w:szCs w:val="28"/>
        </w:rPr>
        <w:t xml:space="preserve">За отчетный период проведено 35 мероприятий в разных сферах развития молодежной политики: молодежный экологический десант «Я помню! Я горжусь!» (700 участников); спортивно-туристическая и военно-патриотическая игра «Победа!» ((50 участников); форум «Молодёжь - за здоровый образ жизни» (700 участников); конкурс социально значимых проектов «Проект -городу» (разработано 32 проекта); туристический слет молодых семей (100 участников); высадка аллеи молодой семьи в парке Коллективного труда и отдыха; вручение стипендий Главы городского округа «Город Чита» лучшим 24 студентам и 3 аспирантам, а также 5 спортсменам, достигших высоких спортивных результатов; творческий конкурс «Живи, Россия!» (800 участников); акция «Георгиевская ленточка»; молодежный </w:t>
      </w:r>
      <w:proofErr w:type="spellStart"/>
      <w:r w:rsidRPr="00AA3569">
        <w:rPr>
          <w:rStyle w:val="FontStyle15"/>
          <w:sz w:val="28"/>
          <w:szCs w:val="28"/>
        </w:rPr>
        <w:t>арт-бульвар</w:t>
      </w:r>
      <w:proofErr w:type="spellEnd"/>
      <w:r w:rsidRPr="00AA3569">
        <w:rPr>
          <w:rStyle w:val="FontStyle15"/>
          <w:sz w:val="28"/>
          <w:szCs w:val="28"/>
        </w:rPr>
        <w:t xml:space="preserve"> (120 чел.) и городское караоке в День города; городской форум «Чита - город молодых!» (в 2019г. приняло участие 1000 чел.); конкурс «Лидер студенческого и молодежного самоуправления» (15 представителей высших и средних учебных заведений принимало участие); акция «Трудовой десант» (1000 участников); профилактические мероприятия по профилактике правонарушений, наркомании, токсикомании, алкоголизма и др.</w:t>
      </w:r>
      <w:r w:rsidR="00A84033">
        <w:rPr>
          <w:rStyle w:val="FontStyle15"/>
          <w:sz w:val="28"/>
          <w:szCs w:val="28"/>
        </w:rPr>
        <w:t xml:space="preserve"> </w:t>
      </w:r>
      <w:r w:rsidRPr="00AA3569">
        <w:rPr>
          <w:rStyle w:val="FontStyle15"/>
          <w:sz w:val="28"/>
          <w:szCs w:val="28"/>
        </w:rPr>
        <w:t xml:space="preserve">Осуществлялся мониторинг деятельности 25 клубов молодых семей на базе ОУ, активно развивается на территории города волонтерское движение (в 2019г. - 70 отрядов в работе которых принимают участие 4000 чел.), реализуется проект </w:t>
      </w:r>
      <w:r w:rsidRPr="00AA3569">
        <w:rPr>
          <w:rStyle w:val="FontStyle17"/>
          <w:sz w:val="28"/>
          <w:szCs w:val="28"/>
        </w:rPr>
        <w:t xml:space="preserve">«Школа начинающего волонтера». </w:t>
      </w:r>
      <w:r w:rsidRPr="00AA3569">
        <w:rPr>
          <w:rStyle w:val="FontStyle15"/>
          <w:sz w:val="28"/>
          <w:szCs w:val="28"/>
        </w:rPr>
        <w:t>Студенческие волонтерские отряды ежегодно организовывают и проводят Эстафету добровольчества. Участниками в 2019г. данной эстафеты стало 150 студентов из различных учебных заведений. Ежегодно проводится акция «Весенняя</w:t>
      </w:r>
      <w:r w:rsidR="00A84033">
        <w:rPr>
          <w:rStyle w:val="FontStyle15"/>
          <w:sz w:val="28"/>
          <w:szCs w:val="28"/>
        </w:rPr>
        <w:t xml:space="preserve"> </w:t>
      </w:r>
      <w:r w:rsidRPr="00AA3569">
        <w:rPr>
          <w:rStyle w:val="FontStyle16"/>
          <w:sz w:val="28"/>
          <w:szCs w:val="28"/>
        </w:rPr>
        <w:t xml:space="preserve">неделя </w:t>
      </w:r>
      <w:r w:rsidRPr="00AA3569">
        <w:rPr>
          <w:rStyle w:val="FontStyle15"/>
          <w:sz w:val="28"/>
          <w:szCs w:val="28"/>
        </w:rPr>
        <w:t xml:space="preserve">добра», в </w:t>
      </w:r>
      <w:r w:rsidRPr="00AA3569">
        <w:rPr>
          <w:rStyle w:val="FontStyle16"/>
          <w:sz w:val="28"/>
          <w:szCs w:val="28"/>
        </w:rPr>
        <w:t xml:space="preserve">ходе </w:t>
      </w:r>
      <w:r w:rsidRPr="00AA3569">
        <w:rPr>
          <w:rStyle w:val="FontStyle15"/>
          <w:sz w:val="28"/>
          <w:szCs w:val="28"/>
        </w:rPr>
        <w:t xml:space="preserve">которой проводится </w:t>
      </w:r>
      <w:r w:rsidRPr="00AA3569">
        <w:rPr>
          <w:rStyle w:val="FontStyle16"/>
          <w:sz w:val="28"/>
          <w:szCs w:val="28"/>
        </w:rPr>
        <w:t xml:space="preserve">сбор детских </w:t>
      </w:r>
      <w:r w:rsidRPr="00AA3569">
        <w:rPr>
          <w:rStyle w:val="FontStyle15"/>
          <w:sz w:val="28"/>
          <w:szCs w:val="28"/>
        </w:rPr>
        <w:t xml:space="preserve">вещей, </w:t>
      </w:r>
      <w:r w:rsidRPr="00AA3569">
        <w:rPr>
          <w:rStyle w:val="FontStyle16"/>
          <w:sz w:val="28"/>
          <w:szCs w:val="28"/>
        </w:rPr>
        <w:t xml:space="preserve">игрушек, книг </w:t>
      </w:r>
      <w:r w:rsidRPr="00AA3569">
        <w:rPr>
          <w:rStyle w:val="FontStyle15"/>
          <w:sz w:val="28"/>
          <w:szCs w:val="28"/>
        </w:rPr>
        <w:t>для семей, которые нуждаются в особой заботе государства.</w:t>
      </w:r>
      <w:r w:rsidR="00A84033">
        <w:rPr>
          <w:rStyle w:val="FontStyle15"/>
          <w:sz w:val="28"/>
          <w:szCs w:val="28"/>
        </w:rPr>
        <w:t xml:space="preserve"> </w:t>
      </w:r>
      <w:r w:rsidRPr="00AA3569">
        <w:rPr>
          <w:rStyle w:val="FontStyle15"/>
          <w:sz w:val="28"/>
          <w:szCs w:val="28"/>
        </w:rPr>
        <w:t xml:space="preserve">Успешно реализуется проект «Школа правовых знаний», направленный на повышение правовой грамотности молодежи. В 2019г. принимали участие специалисты </w:t>
      </w:r>
      <w:proofErr w:type="spellStart"/>
      <w:r w:rsidRPr="00AA3569">
        <w:rPr>
          <w:rStyle w:val="FontStyle15"/>
          <w:sz w:val="28"/>
          <w:szCs w:val="28"/>
        </w:rPr>
        <w:t>Роспотребнадзора</w:t>
      </w:r>
      <w:proofErr w:type="spellEnd"/>
      <w:r w:rsidRPr="00AA3569">
        <w:rPr>
          <w:rStyle w:val="FontStyle15"/>
          <w:sz w:val="28"/>
          <w:szCs w:val="28"/>
        </w:rPr>
        <w:t>, представители профсоюза народного образования, ПАО «Сбербанк» др.</w:t>
      </w:r>
      <w:r w:rsidR="00A84033">
        <w:rPr>
          <w:rStyle w:val="FontStyle15"/>
          <w:sz w:val="28"/>
          <w:szCs w:val="28"/>
        </w:rPr>
        <w:t xml:space="preserve"> </w:t>
      </w:r>
      <w:r w:rsidRPr="00AA3569">
        <w:rPr>
          <w:rStyle w:val="FontStyle15"/>
          <w:sz w:val="28"/>
          <w:szCs w:val="28"/>
        </w:rPr>
        <w:t xml:space="preserve">Продолжает реализовываться проект «Диалог на равных», в работе которого в 2019г. приняли участие специалисты краевого Центра </w:t>
      </w:r>
      <w:r w:rsidRPr="00AA3569">
        <w:rPr>
          <w:rStyle w:val="FontStyle15"/>
          <w:sz w:val="28"/>
          <w:szCs w:val="28"/>
        </w:rPr>
        <w:lastRenderedPageBreak/>
        <w:t>занятости населения.</w:t>
      </w:r>
      <w:r w:rsidR="00A84033">
        <w:rPr>
          <w:rStyle w:val="FontStyle15"/>
          <w:sz w:val="28"/>
          <w:szCs w:val="28"/>
        </w:rPr>
        <w:t xml:space="preserve"> </w:t>
      </w:r>
      <w:r w:rsidRPr="00AA3569">
        <w:rPr>
          <w:rStyle w:val="FontStyle15"/>
          <w:sz w:val="28"/>
          <w:szCs w:val="28"/>
        </w:rPr>
        <w:t>В 2019г. на основании постановления администрации городского округа «Город Чита» от 13.12.2019г. № 632 «Об утверждении Положения о Молодежном комитете при комитете администрации городского округа «Город Чита» был создан молодежный комитет, который стал правопреемником Совета молодежи, действовавшего с 2015г. создан для представительства интересов молодежи в органах местного самоуправления, реализации прав и законных интересов молодежи, подготовки рекомендаций по решению молодежных проблем, повышения эффективности участия молодежи в жизни города.</w:t>
      </w:r>
      <w:r w:rsidR="00A84033">
        <w:rPr>
          <w:rStyle w:val="FontStyle15"/>
          <w:sz w:val="28"/>
          <w:szCs w:val="28"/>
        </w:rPr>
        <w:t xml:space="preserve"> </w:t>
      </w:r>
      <w:r w:rsidRPr="00AA3569">
        <w:rPr>
          <w:rStyle w:val="FontStyle15"/>
          <w:sz w:val="28"/>
          <w:szCs w:val="28"/>
        </w:rPr>
        <w:t>В 2019г. впервые в городе совместно АСИ реализован проект «Кадры будущего для регионов», в котором принимало участие 250 чел. и было разработано 18 проектов, направленных на улучшение инфраструктуры города. Данные молодежные проекты должны быть реализованы и представлены общественности до апреля 2020</w:t>
      </w:r>
      <w:r w:rsidR="00A84033">
        <w:rPr>
          <w:rStyle w:val="FontStyle15"/>
          <w:sz w:val="28"/>
          <w:szCs w:val="28"/>
        </w:rPr>
        <w:t xml:space="preserve"> </w:t>
      </w:r>
      <w:r w:rsidRPr="00AA3569">
        <w:rPr>
          <w:rStyle w:val="FontStyle15"/>
          <w:sz w:val="28"/>
          <w:szCs w:val="28"/>
        </w:rPr>
        <w:t>г.</w:t>
      </w:r>
      <w:r w:rsidR="00A84033">
        <w:rPr>
          <w:rStyle w:val="FontStyle15"/>
          <w:sz w:val="28"/>
          <w:szCs w:val="28"/>
        </w:rPr>
        <w:t xml:space="preserve"> </w:t>
      </w:r>
      <w:r w:rsidRPr="00AA3569">
        <w:rPr>
          <w:rStyle w:val="FontStyle14"/>
          <w:b w:val="0"/>
          <w:sz w:val="28"/>
          <w:szCs w:val="28"/>
        </w:rPr>
        <w:t xml:space="preserve">Организационно-финансовым механизмом </w:t>
      </w:r>
      <w:r w:rsidRPr="00AA3569">
        <w:rPr>
          <w:rStyle w:val="FontStyle15"/>
          <w:sz w:val="28"/>
          <w:szCs w:val="28"/>
        </w:rPr>
        <w:t>реализации государственной политики в сфере образования выступает программа «Развитие муниципальной системы образования городского округа «Город Чита» на 2020 - 2026 годы», составило 4 724 585,6 тыс. руб., в том числе:</w:t>
      </w:r>
      <w:r w:rsidR="00A84033">
        <w:rPr>
          <w:rStyle w:val="FontStyle15"/>
          <w:sz w:val="28"/>
          <w:szCs w:val="28"/>
        </w:rPr>
        <w:t xml:space="preserve"> </w:t>
      </w:r>
      <w:r w:rsidRPr="00AA3569">
        <w:rPr>
          <w:rStyle w:val="FontStyle15"/>
          <w:sz w:val="28"/>
          <w:szCs w:val="28"/>
        </w:rPr>
        <w:t>- за счет средств бюджета городского округа - 1 317, 410,6 тыс. рублей,</w:t>
      </w:r>
      <w:r w:rsidR="00A84033">
        <w:rPr>
          <w:rStyle w:val="FontStyle15"/>
          <w:sz w:val="28"/>
          <w:szCs w:val="28"/>
        </w:rPr>
        <w:t xml:space="preserve"> </w:t>
      </w:r>
      <w:r w:rsidRPr="00AA3569">
        <w:rPr>
          <w:rStyle w:val="FontStyle15"/>
          <w:sz w:val="28"/>
          <w:szCs w:val="28"/>
        </w:rPr>
        <w:t>- за счет средств федерального бюджета - 49 989,2 тыс. руб.</w:t>
      </w:r>
      <w:r w:rsidR="00A84033">
        <w:rPr>
          <w:rStyle w:val="FontStyle15"/>
          <w:sz w:val="28"/>
          <w:szCs w:val="28"/>
        </w:rPr>
        <w:t xml:space="preserve"> </w:t>
      </w:r>
      <w:r w:rsidRPr="00AA3569">
        <w:rPr>
          <w:rStyle w:val="FontStyle15"/>
          <w:sz w:val="28"/>
          <w:szCs w:val="28"/>
        </w:rPr>
        <w:t>- за счет средств бюджета Забайкальского края - 3 057 370,3 тыс. рублей,</w:t>
      </w:r>
      <w:r w:rsidR="00A84033">
        <w:rPr>
          <w:rStyle w:val="FontStyle15"/>
          <w:sz w:val="28"/>
          <w:szCs w:val="28"/>
        </w:rPr>
        <w:t xml:space="preserve"> </w:t>
      </w:r>
      <w:r w:rsidRPr="00AA3569">
        <w:rPr>
          <w:rStyle w:val="FontStyle15"/>
          <w:sz w:val="28"/>
          <w:szCs w:val="28"/>
        </w:rPr>
        <w:t>- за счет внебюджетных источников - 299 815,2 тыс. рублей.</w:t>
      </w:r>
      <w:r w:rsidR="00A84033">
        <w:rPr>
          <w:rStyle w:val="FontStyle15"/>
          <w:sz w:val="28"/>
          <w:szCs w:val="28"/>
        </w:rPr>
        <w:t xml:space="preserve"> </w:t>
      </w:r>
      <w:r w:rsidRPr="00AA3569">
        <w:rPr>
          <w:rStyle w:val="FontStyle15"/>
          <w:sz w:val="28"/>
          <w:szCs w:val="28"/>
        </w:rPr>
        <w:t xml:space="preserve">В 2019г. в МСО осуществлялось строительство универсальных спортивных площадок с искусственным покрытие в СОШ №№ 17, 51 (ФБ — 5 940,0 тыс. руб.); обеспечение оборудования зданий СОШ санитарно-гигиеническими помещениями с соблюдением температурного режима в 32 СОШ (ФБ - 42 650,0 тыс. руб.); создание условий для получения детьми-инвалидами качественного образования в ДОУ № 59 (ФБ - 854,7 тыс. руб.); внедрение целевой модели цифровой образовательной среды в СОШ № 24 (КБ - 2 099,2 тыс. руб.); обеспечение основных требований действующего законодательства в области пожарной безопасности в 29 СОШ, 15 ДОУ, 1 УДО (КБ - 17 366,1 тыс. руб., МБ - 6 875,5 тыс. руб.); ремонт ограждения в СОШ № 1 (МБ - 300,0 тыс. руб.); выполнение предписаний </w:t>
      </w:r>
      <w:proofErr w:type="spellStart"/>
      <w:r w:rsidRPr="00AA3569">
        <w:rPr>
          <w:rStyle w:val="FontStyle15"/>
          <w:sz w:val="28"/>
          <w:szCs w:val="28"/>
        </w:rPr>
        <w:t>Роспотребнадзора</w:t>
      </w:r>
      <w:proofErr w:type="spellEnd"/>
      <w:r w:rsidRPr="00AA3569">
        <w:rPr>
          <w:rStyle w:val="FontStyle15"/>
          <w:sz w:val="28"/>
          <w:szCs w:val="28"/>
        </w:rPr>
        <w:t xml:space="preserve">, </w:t>
      </w:r>
      <w:proofErr w:type="spellStart"/>
      <w:r w:rsidRPr="00AA3569">
        <w:rPr>
          <w:rStyle w:val="FontStyle15"/>
          <w:sz w:val="28"/>
          <w:szCs w:val="28"/>
        </w:rPr>
        <w:t>Госпожнадзора</w:t>
      </w:r>
      <w:proofErr w:type="spellEnd"/>
      <w:r w:rsidRPr="00AA3569">
        <w:rPr>
          <w:rStyle w:val="FontStyle15"/>
          <w:sz w:val="28"/>
          <w:szCs w:val="28"/>
        </w:rPr>
        <w:t xml:space="preserve"> (МБ - 20000,0 тыс. руб.).</w:t>
      </w:r>
      <w:r w:rsidR="00A84033">
        <w:rPr>
          <w:rStyle w:val="FontStyle15"/>
          <w:sz w:val="28"/>
          <w:szCs w:val="28"/>
        </w:rPr>
        <w:t xml:space="preserve"> </w:t>
      </w:r>
      <w:r w:rsidRPr="00AA3569">
        <w:rPr>
          <w:rStyle w:val="FontStyle15"/>
          <w:sz w:val="28"/>
          <w:szCs w:val="28"/>
        </w:rPr>
        <w:t>Среди основных значимых мероприятий, планируемых к реализации -комплекс мероприятий, посвященный 75-летию Победы, а также реализация федеральных и региональных проектов: «Современная школа», «Успех каждого ребенка», «Цифровая образовательная среда», «Учитель будущего»,</w:t>
      </w:r>
      <w:r w:rsidR="00A84033">
        <w:rPr>
          <w:rStyle w:val="FontStyle15"/>
          <w:sz w:val="28"/>
          <w:szCs w:val="28"/>
        </w:rPr>
        <w:t xml:space="preserve"> </w:t>
      </w:r>
      <w:r w:rsidRPr="00AA3569">
        <w:rPr>
          <w:rStyle w:val="FontStyle15"/>
          <w:sz w:val="28"/>
          <w:szCs w:val="28"/>
        </w:rPr>
        <w:t xml:space="preserve">«Новые </w:t>
      </w:r>
      <w:r w:rsidRPr="00AA3569">
        <w:rPr>
          <w:rStyle w:val="FontStyle16"/>
          <w:sz w:val="28"/>
          <w:szCs w:val="28"/>
        </w:rPr>
        <w:t xml:space="preserve">возможности </w:t>
      </w:r>
      <w:r w:rsidRPr="00AA3569">
        <w:rPr>
          <w:rStyle w:val="FontStyle15"/>
          <w:sz w:val="28"/>
          <w:szCs w:val="28"/>
        </w:rPr>
        <w:t xml:space="preserve">для </w:t>
      </w:r>
      <w:r w:rsidRPr="00AA3569">
        <w:rPr>
          <w:rStyle w:val="FontStyle16"/>
          <w:sz w:val="28"/>
          <w:szCs w:val="28"/>
        </w:rPr>
        <w:t xml:space="preserve">каждого», </w:t>
      </w:r>
      <w:r w:rsidRPr="00AA3569">
        <w:rPr>
          <w:rStyle w:val="FontStyle15"/>
          <w:sz w:val="28"/>
          <w:szCs w:val="28"/>
        </w:rPr>
        <w:t>«Социальная активность», «Социальные лифты для каждого».</w:t>
      </w:r>
      <w:r w:rsidR="00A84033">
        <w:rPr>
          <w:rStyle w:val="FontStyle15"/>
          <w:sz w:val="28"/>
          <w:szCs w:val="28"/>
        </w:rPr>
        <w:t xml:space="preserve"> </w:t>
      </w:r>
      <w:r w:rsidRPr="00AA3569">
        <w:rPr>
          <w:rStyle w:val="FontStyle15"/>
          <w:sz w:val="28"/>
          <w:szCs w:val="28"/>
        </w:rPr>
        <w:t xml:space="preserve">Основной задачей органов местного самоуправления </w:t>
      </w:r>
      <w:r w:rsidRPr="00AA3569">
        <w:rPr>
          <w:rStyle w:val="FontStyle14"/>
          <w:b w:val="0"/>
          <w:sz w:val="28"/>
          <w:szCs w:val="28"/>
        </w:rPr>
        <w:t xml:space="preserve">в сфере физической культуры и спорта </w:t>
      </w:r>
      <w:r w:rsidRPr="00AA3569">
        <w:rPr>
          <w:rStyle w:val="FontStyle15"/>
          <w:sz w:val="28"/>
          <w:szCs w:val="28"/>
        </w:rPr>
        <w:t>является создание условий для развития массовой физической культуры и спорта, доступной для всех категорий и групп горожан, в первую очередь детей, подростков, молодежи.</w:t>
      </w:r>
      <w:r w:rsidR="00A84033">
        <w:rPr>
          <w:rStyle w:val="FontStyle15"/>
          <w:sz w:val="28"/>
          <w:szCs w:val="28"/>
        </w:rPr>
        <w:t xml:space="preserve"> </w:t>
      </w:r>
      <w:r w:rsidRPr="00AA3569">
        <w:rPr>
          <w:rStyle w:val="FontStyle15"/>
          <w:sz w:val="28"/>
          <w:szCs w:val="28"/>
        </w:rPr>
        <w:t>В 2019 году на территории городского округа «Город Чита» функционировали различные физкультурно-спортивные учреждения и организации, ориентированные на массовый спорт, спортивную специализированную и прикладную спортивную подготовку, любительский и профессиональный спорт, спорт высших достижений, подготовку квалифицированных тренерско-преподавательских кадров и спортивную медицину.</w:t>
      </w:r>
      <w:r w:rsidR="00275D0A">
        <w:rPr>
          <w:rStyle w:val="FontStyle15"/>
          <w:sz w:val="28"/>
          <w:szCs w:val="28"/>
        </w:rPr>
        <w:t xml:space="preserve"> </w:t>
      </w:r>
      <w:r w:rsidRPr="00AA3569">
        <w:rPr>
          <w:rStyle w:val="FontStyle15"/>
          <w:sz w:val="28"/>
          <w:szCs w:val="28"/>
        </w:rPr>
        <w:t>Существующая система физического воспитания включает разнообразные формы субъектов физкультурного движения. Так в городе работают в сфере физической культуры и спорта более 70 субъектов физкультурно-спортивного движения различных форм организации и собственности.</w:t>
      </w:r>
      <w:r w:rsidR="00275D0A">
        <w:rPr>
          <w:rStyle w:val="FontStyle15"/>
          <w:sz w:val="28"/>
          <w:szCs w:val="28"/>
        </w:rPr>
        <w:t xml:space="preserve"> </w:t>
      </w:r>
      <w:r w:rsidRPr="00AA3569">
        <w:rPr>
          <w:rStyle w:val="FontStyle15"/>
          <w:sz w:val="28"/>
          <w:szCs w:val="28"/>
        </w:rPr>
        <w:t xml:space="preserve">В рамках плана физкультурных и спортивных мероприятий на 2019 год было проведено 265 соревнований по 43 видам спорта. Это такие яркие массовые соревнования на Кубок города Читы по картингу, по автомотоспорту, по конному спорту, по боксу, по спортивным бальным танцам, фестиваль зимнего футбола на призы Руководителя администрации городского округа «Город Чита», 1 майская открытая </w:t>
      </w:r>
      <w:r w:rsidRPr="00AA3569">
        <w:rPr>
          <w:rStyle w:val="FontStyle15"/>
          <w:sz w:val="28"/>
          <w:szCs w:val="28"/>
        </w:rPr>
        <w:lastRenderedPageBreak/>
        <w:t>легкоатлетическая эстафета, а также Всероссийские спортивно - массовые соревнования «Лёд надежды нашей», «Лыжня России», «Оранжевый мяч», соревнования, в рамках «Кросса нации», спартакиада допризывной молодёжи, соревнования по мини-футболу среди школьных команд в рамках Всероссийской акции «Мини-футбол в школу» и многие другие.</w:t>
      </w:r>
      <w:r w:rsidR="00275D0A">
        <w:rPr>
          <w:rStyle w:val="FontStyle15"/>
          <w:sz w:val="28"/>
          <w:szCs w:val="28"/>
        </w:rPr>
        <w:t xml:space="preserve"> </w:t>
      </w:r>
      <w:r w:rsidRPr="00AA3569">
        <w:rPr>
          <w:rStyle w:val="FontStyle15"/>
          <w:sz w:val="28"/>
          <w:szCs w:val="28"/>
        </w:rPr>
        <w:t>По данным статистического отчета за 2019 год в 26 учреждениях дополнительного образования детей и спортивной подготовки занимается спортом около 13000 детей и подростков, на 30 отделениях по видам спорта (что составляет 25% детей и подростков от общего числа юных читинцев в возрасте 6-15 лет). Работают более 350 коллективов физической культуры и спорта, в которых занимается 128696 человек. В течение года проводятся соревнования в городских спортивных лигах студентов ВУЗов, СПО, общеобразовательных школ и «Молодёжного супермарафона». Для организации систематических занятий, реабилитации средствами физической культурой и спортом горожан, имеющих ограничения в состоянии здоровья (инвалиды), функционирует муниципальное казённое учреждение «Физкультурно-спортивный клуб инвалидов», под эгидой которого систематически занимается адаптивной физической культурой и спортом 211 детей и подростков, а также являются членами клуба более 500 человек.</w:t>
      </w:r>
      <w:r w:rsidR="00275D0A">
        <w:rPr>
          <w:rStyle w:val="FontStyle15"/>
          <w:sz w:val="28"/>
          <w:szCs w:val="28"/>
        </w:rPr>
        <w:t xml:space="preserve"> </w:t>
      </w:r>
      <w:r w:rsidRPr="00AA3569">
        <w:rPr>
          <w:rStyle w:val="FontStyle15"/>
          <w:sz w:val="28"/>
          <w:szCs w:val="28"/>
        </w:rPr>
        <w:t>В 2019 году на территории городского округа «Город Чита» восстанавливалась физкультурно-спортивная материально-техническая база, создавались новые условия для занятий массовыми и специализированными</w:t>
      </w:r>
      <w:r w:rsidR="00275D0A">
        <w:rPr>
          <w:rStyle w:val="FontStyle15"/>
          <w:sz w:val="28"/>
          <w:szCs w:val="28"/>
        </w:rPr>
        <w:t xml:space="preserve"> </w:t>
      </w:r>
      <w:r w:rsidRPr="00AA3569">
        <w:rPr>
          <w:rStyle w:val="FontStyle15"/>
          <w:sz w:val="28"/>
          <w:szCs w:val="28"/>
        </w:rPr>
        <w:t xml:space="preserve">видами спорта. В рамках Плана социального развития ЦЭР на 2019 год </w:t>
      </w:r>
      <w:r w:rsidRPr="00AA3569">
        <w:rPr>
          <w:rStyle w:val="FontStyle16"/>
          <w:sz w:val="28"/>
          <w:szCs w:val="28"/>
        </w:rPr>
        <w:t xml:space="preserve">были </w:t>
      </w:r>
      <w:r w:rsidRPr="00AA3569">
        <w:rPr>
          <w:rStyle w:val="FontStyle15"/>
          <w:sz w:val="28"/>
          <w:szCs w:val="28"/>
        </w:rPr>
        <w:t xml:space="preserve">построены: 4 универсальные спортивные площадки с искусственным покрытием; 12 уличных тренажёрных комплексов; 8 хоккейных площадок; 32 комплекса для занятий </w:t>
      </w:r>
      <w:proofErr w:type="spellStart"/>
      <w:r w:rsidRPr="00AA3569">
        <w:rPr>
          <w:rStyle w:val="FontStyle15"/>
          <w:sz w:val="28"/>
          <w:szCs w:val="28"/>
        </w:rPr>
        <w:t>воркаутом</w:t>
      </w:r>
      <w:proofErr w:type="spellEnd"/>
      <w:r w:rsidRPr="00AA3569">
        <w:rPr>
          <w:rStyle w:val="FontStyle15"/>
          <w:sz w:val="28"/>
          <w:szCs w:val="28"/>
        </w:rPr>
        <w:t>; проведён капитальный ремонт ледового дворца «</w:t>
      </w:r>
      <w:proofErr w:type="spellStart"/>
      <w:r w:rsidRPr="00AA3569">
        <w:rPr>
          <w:rStyle w:val="FontStyle15"/>
          <w:sz w:val="28"/>
          <w:szCs w:val="28"/>
        </w:rPr>
        <w:t>Чароит</w:t>
      </w:r>
      <w:proofErr w:type="spellEnd"/>
      <w:r w:rsidRPr="00AA3569">
        <w:rPr>
          <w:rStyle w:val="FontStyle15"/>
          <w:sz w:val="28"/>
          <w:szCs w:val="28"/>
        </w:rPr>
        <w:t xml:space="preserve">». По Федеральной программе «Благоустройство общественных территорий» на муниципальной спортивной базе «Берёзка» были построены спортивные площадки для занятий такими видами спорта как: мини-футбол, волейбол, бадминтон, хоккей, городошный спорт, </w:t>
      </w:r>
      <w:proofErr w:type="spellStart"/>
      <w:r w:rsidRPr="00AA3569">
        <w:rPr>
          <w:rStyle w:val="FontStyle15"/>
          <w:sz w:val="28"/>
          <w:szCs w:val="28"/>
        </w:rPr>
        <w:t>бочче</w:t>
      </w:r>
      <w:proofErr w:type="spellEnd"/>
      <w:r w:rsidRPr="00AA3569">
        <w:rPr>
          <w:rStyle w:val="FontStyle15"/>
          <w:sz w:val="28"/>
          <w:szCs w:val="28"/>
        </w:rPr>
        <w:t>, беговые легкоатлетические дорожки.</w:t>
      </w:r>
      <w:r w:rsidR="00275D0A">
        <w:rPr>
          <w:rStyle w:val="FontStyle15"/>
          <w:sz w:val="28"/>
          <w:szCs w:val="28"/>
        </w:rPr>
        <w:t xml:space="preserve"> </w:t>
      </w:r>
      <w:r w:rsidRPr="00AA3569">
        <w:rPr>
          <w:rStyle w:val="FontStyle15"/>
          <w:sz w:val="28"/>
          <w:szCs w:val="28"/>
        </w:rPr>
        <w:t>Кроме того, на территории городского округа «Город Чита» в 2019 году функционировали муниципальные центры тестирования ГТО, где в выполнении нормативов испытаний комплекса ГТО приняли участи 1257 горожан, из них выполнили нормативы 958 человек.</w:t>
      </w:r>
      <w:r w:rsidR="00275D0A">
        <w:rPr>
          <w:rStyle w:val="FontStyle15"/>
          <w:sz w:val="28"/>
          <w:szCs w:val="28"/>
        </w:rPr>
        <w:t xml:space="preserve"> </w:t>
      </w:r>
      <w:r w:rsidRPr="00AA3569">
        <w:rPr>
          <w:rStyle w:val="FontStyle15"/>
          <w:sz w:val="28"/>
          <w:szCs w:val="28"/>
        </w:rPr>
        <w:t>Для реализации основных задач в 2019 году в бюджете городского округа было утверждено 4902,3 тыс. руб.</w:t>
      </w:r>
    </w:p>
    <w:sectPr w:rsidR="007606BD" w:rsidRPr="00AA3569" w:rsidSect="00AA3569">
      <w:pgSz w:w="11909" w:h="16834"/>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82" w:rsidRDefault="00520282">
      <w:r>
        <w:separator/>
      </w:r>
    </w:p>
  </w:endnote>
  <w:endnote w:type="continuationSeparator" w:id="0">
    <w:p w:rsidR="00520282" w:rsidRDefault="00520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82" w:rsidRDefault="00520282">
      <w:r>
        <w:separator/>
      </w:r>
    </w:p>
  </w:footnote>
  <w:footnote w:type="continuationSeparator" w:id="0">
    <w:p w:rsidR="00520282" w:rsidRDefault="00520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0AD"/>
    <w:rsid w:val="00275D0A"/>
    <w:rsid w:val="00520282"/>
    <w:rsid w:val="007606BD"/>
    <w:rsid w:val="008E30AD"/>
    <w:rsid w:val="00A84033"/>
    <w:rsid w:val="00AA3569"/>
    <w:rsid w:val="00FE75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color w:val="000000"/>
      <w:sz w:val="22"/>
      <w:szCs w:val="22"/>
    </w:rPr>
  </w:style>
  <w:style w:type="character" w:customStyle="1" w:styleId="FontStyle14">
    <w:name w:val="Font Style14"/>
    <w:basedOn w:val="a0"/>
    <w:uiPriority w:val="99"/>
    <w:rPr>
      <w:rFonts w:ascii="Times New Roman" w:hAnsi="Times New Roman" w:cs="Times New Roman"/>
      <w:b/>
      <w:bCs/>
      <w:color w:val="000000"/>
      <w:sz w:val="24"/>
      <w:szCs w:val="24"/>
    </w:rPr>
  </w:style>
  <w:style w:type="character" w:customStyle="1" w:styleId="FontStyle15">
    <w:name w:val="Font Style15"/>
    <w:basedOn w:val="a0"/>
    <w:uiPriority w:val="99"/>
    <w:rPr>
      <w:rFonts w:ascii="Times New Roman" w:hAnsi="Times New Roman" w:cs="Times New Roman"/>
      <w:color w:val="000000"/>
      <w:sz w:val="24"/>
      <w:szCs w:val="24"/>
    </w:rPr>
  </w:style>
  <w:style w:type="character" w:customStyle="1" w:styleId="FontStyle16">
    <w:name w:val="Font Style16"/>
    <w:basedOn w:val="a0"/>
    <w:uiPriority w:val="99"/>
    <w:rPr>
      <w:rFonts w:ascii="Times New Roman" w:hAnsi="Times New Roman" w:cs="Times New Roman"/>
      <w:color w:val="000000"/>
      <w:sz w:val="26"/>
      <w:szCs w:val="26"/>
    </w:rPr>
  </w:style>
  <w:style w:type="character" w:customStyle="1" w:styleId="FontStyle17">
    <w:name w:val="Font Style17"/>
    <w:basedOn w:val="a0"/>
    <w:uiPriority w:val="99"/>
    <w:rPr>
      <w:rFonts w:ascii="Times New Roman" w:hAnsi="Times New Roman" w:cs="Times New Roman"/>
      <w:color w:val="000000"/>
      <w:sz w:val="24"/>
      <w:szCs w:val="24"/>
    </w:rPr>
  </w:style>
  <w:style w:type="character" w:customStyle="1" w:styleId="FontStyle18">
    <w:name w:val="Font Style18"/>
    <w:basedOn w:val="a0"/>
    <w:uiPriority w:val="99"/>
    <w:rPr>
      <w:rFonts w:ascii="Times New Roman" w:hAnsi="Times New Roman" w:cs="Times New Roman"/>
      <w:color w:val="000000"/>
      <w:spacing w:val="10"/>
      <w:sz w:val="16"/>
      <w:szCs w:val="16"/>
    </w:rPr>
  </w:style>
  <w:style w:type="character" w:customStyle="1" w:styleId="FontStyle19">
    <w:name w:val="Font Style19"/>
    <w:basedOn w:val="a0"/>
    <w:uiPriority w:val="99"/>
    <w:rPr>
      <w:rFonts w:ascii="Times New Roman" w:hAnsi="Times New Roman" w:cs="Times New Roman"/>
      <w:color w:val="000000"/>
      <w:sz w:val="20"/>
      <w:szCs w:val="20"/>
    </w:rPr>
  </w:style>
  <w:style w:type="character" w:styleId="a3">
    <w:name w:val="Hyperlink"/>
    <w:basedOn w:val="a0"/>
    <w:uiPriority w:val="99"/>
    <w:rPr>
      <w:rFonts w:cs="Times New Roman"/>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4319</Words>
  <Characters>24623</Characters>
  <Application>Microsoft Office Word</Application>
  <DocSecurity>0</DocSecurity>
  <Lines>205</Lines>
  <Paragraphs>57</Paragraphs>
  <ScaleCrop>false</ScaleCrop>
  <Company>Microsoft</Company>
  <LinksUpToDate>false</LinksUpToDate>
  <CharactersWithSpaces>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2020-04-18T13:50:00Z</dcterms:created>
  <dcterms:modified xsi:type="dcterms:W3CDTF">2020-04-18T13:55:00Z</dcterms:modified>
</cp:coreProperties>
</file>