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B7" w:rsidRPr="005D2B0B" w:rsidRDefault="002A2FB7" w:rsidP="005D2B0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5D2B0B">
        <w:rPr>
          <w:rFonts w:ascii="Times New Roman" w:hAnsi="Times New Roman"/>
          <w:b/>
          <w:sz w:val="28"/>
          <w:szCs w:val="28"/>
        </w:rPr>
        <w:t>КРАСНОЯРСК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течение 2019 года шел процесс реорганизации отрасли «Социальная защита» города Красноярска. Были внесены изменения</w:t>
      </w:r>
      <w:r w:rsidRPr="00F05F37">
        <w:rPr>
          <w:rFonts w:ascii="Times New Roman" w:hAnsi="Times New Roman"/>
          <w:sz w:val="28"/>
          <w:szCs w:val="28"/>
        </w:rPr>
        <w:t xml:space="preserve"> в решение Красноярского городского Совета депутатов «О структуре администрации города Красноярска».</w:t>
      </w:r>
      <w:r>
        <w:rPr>
          <w:rFonts w:ascii="Times New Roman" w:hAnsi="Times New Roman"/>
          <w:sz w:val="28"/>
          <w:szCs w:val="28"/>
        </w:rPr>
        <w:t xml:space="preserve"> В рамках передачи полномочий с муниципального на региональный уровень шел процесс ликвидации главного управления социальной защиты населения администрации города Красноярска, районных управлений социальной защиты населения администраций районов в городе Красноярске. Было создано управление социальной защиты населения администрации города Красноярска и муниципальное казенное учреждение.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2019 году от главного управления </w:t>
      </w:r>
      <w:r w:rsidRPr="00170222">
        <w:rPr>
          <w:rFonts w:ascii="Times New Roman" w:hAnsi="Times New Roman"/>
          <w:sz w:val="28"/>
          <w:szCs w:val="28"/>
        </w:rPr>
        <w:t>по физической культуре, спорту и туризму</w:t>
      </w:r>
      <w:r>
        <w:rPr>
          <w:rFonts w:ascii="Times New Roman" w:hAnsi="Times New Roman"/>
          <w:sz w:val="28"/>
          <w:szCs w:val="28"/>
        </w:rPr>
        <w:t xml:space="preserve"> администрации города Красноярска были переданы п</w:t>
      </w:r>
      <w:r w:rsidRPr="00F95F38">
        <w:rPr>
          <w:rFonts w:ascii="Times New Roman" w:hAnsi="Times New Roman"/>
          <w:sz w:val="28"/>
          <w:szCs w:val="28"/>
        </w:rPr>
        <w:t>олномочия по созданию условий для развития туризма на территории города</w:t>
      </w:r>
      <w:r>
        <w:rPr>
          <w:rFonts w:ascii="Times New Roman" w:hAnsi="Times New Roman"/>
          <w:sz w:val="28"/>
          <w:szCs w:val="28"/>
        </w:rPr>
        <w:t xml:space="preserve"> в управление молодежной политики. </w:t>
      </w:r>
      <w:r w:rsidRPr="00D64834">
        <w:rPr>
          <w:rFonts w:ascii="Times New Roman" w:hAnsi="Times New Roman"/>
          <w:sz w:val="28"/>
          <w:szCs w:val="28"/>
        </w:rPr>
        <w:t>Были внесены изменения в решение Красноярского городского Совета депутатов «О структуре ад</w:t>
      </w:r>
      <w:r>
        <w:rPr>
          <w:rFonts w:ascii="Times New Roman" w:hAnsi="Times New Roman"/>
          <w:sz w:val="28"/>
          <w:szCs w:val="28"/>
        </w:rPr>
        <w:t>министрации города Красноярска», теперь официальное название звучит следующим образом – главное управление молодежной политики и туризма.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70222">
        <w:rPr>
          <w:rFonts w:ascii="Times New Roman" w:hAnsi="Times New Roman"/>
          <w:sz w:val="28"/>
          <w:szCs w:val="28"/>
        </w:rPr>
        <w:t>Среди причин, необходимых для во</w:t>
      </w:r>
      <w:r>
        <w:rPr>
          <w:rFonts w:ascii="Times New Roman" w:hAnsi="Times New Roman"/>
          <w:sz w:val="28"/>
          <w:szCs w:val="28"/>
        </w:rPr>
        <w:t>зложения функции по развитию ту</w:t>
      </w:r>
      <w:r w:rsidRPr="00170222">
        <w:rPr>
          <w:rFonts w:ascii="Times New Roman" w:hAnsi="Times New Roman"/>
          <w:sz w:val="28"/>
          <w:szCs w:val="28"/>
        </w:rPr>
        <w:t>ризма на управление молодежной политики можно выделить следующие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70222">
        <w:rPr>
          <w:rFonts w:ascii="Times New Roman" w:hAnsi="Times New Roman"/>
          <w:sz w:val="28"/>
          <w:szCs w:val="28"/>
        </w:rPr>
        <w:t>В настоящий момент слегка смещены акценты на привлечение гостей города за счет проведения крупных спортивных событий и мероприятий, что ограничивает количественно целевую аудиторию привлекаемых туристов в краевой центр.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70222">
        <w:rPr>
          <w:rFonts w:ascii="Times New Roman" w:hAnsi="Times New Roman"/>
          <w:sz w:val="28"/>
          <w:szCs w:val="28"/>
        </w:rPr>
        <w:t>В современных условиях, «молодежная политика» является, пожалуй, самой динамичной отраслью социальной сферы, способной в короткое время придать значительное ускорение развитию туризма в городе за счет новых креативных проектов, создающих моду на занятие туризмом.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 xml:space="preserve">Еще одним аргументом, свидетельствующим в пользу передачи полномочий по развитию туризма управлению молодежной политики, является тот факт, что главной функцией управления на сегодняшний день является поддержка инициатив молодых граждан. Для реализации этой функции созданы механизмы в виде предоставления субсидий на реализацию молодежных проектов. Полный цикл от зарождения идеи, до момента ее реализации, в том числе в сфере туризма, станет мощным стимулирующим фактором в развитии данной отрасли в городе Красноярске.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763D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конце 2018 года</w:t>
      </w:r>
      <w:r w:rsidRPr="009763D7">
        <w:rPr>
          <w:rFonts w:ascii="Times New Roman" w:hAnsi="Times New Roman"/>
          <w:sz w:val="28"/>
          <w:szCs w:val="28"/>
        </w:rPr>
        <w:t xml:space="preserve"> по инициативе Главы города Красноярска С.В. Еремина стартовал проект «Служба городовых», для реализации которого в структуре департамента Главы города был</w:t>
      </w:r>
      <w:r>
        <w:rPr>
          <w:rFonts w:ascii="Times New Roman" w:hAnsi="Times New Roman"/>
          <w:sz w:val="28"/>
          <w:szCs w:val="28"/>
        </w:rPr>
        <w:t xml:space="preserve"> создан соответствующий Отдел. </w:t>
      </w:r>
      <w:r w:rsidRPr="009763D7">
        <w:rPr>
          <w:rFonts w:ascii="Times New Roman" w:hAnsi="Times New Roman"/>
          <w:sz w:val="28"/>
          <w:szCs w:val="28"/>
        </w:rPr>
        <w:t>На основании Положения о департаменте Главы города администрации города Красноярска, утвержденного распоряжением администрации города Красноярска от 03.09.2009 № 187-р, Отдел наделен функциями координации деятельности органов администрации города в сфере муниципального контроля.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FB7" w:rsidRPr="0007522A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7522A">
        <w:rPr>
          <w:rFonts w:ascii="Times New Roman" w:hAnsi="Times New Roman"/>
          <w:sz w:val="28"/>
          <w:szCs w:val="28"/>
        </w:rPr>
        <w:t>Итогами работы в 2019 году в части взаимодействия с бизнес-сообществом по вопросам благоустройства стало заключение 1073 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22A">
        <w:rPr>
          <w:rFonts w:ascii="Times New Roman" w:hAnsi="Times New Roman"/>
          <w:sz w:val="28"/>
          <w:szCs w:val="28"/>
        </w:rPr>
        <w:t>о сотрудничестве в сфере благоустройства территории города.</w:t>
      </w:r>
    </w:p>
    <w:p w:rsidR="002A2FB7" w:rsidRPr="0007522A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7522A">
        <w:rPr>
          <w:rFonts w:ascii="Times New Roman" w:hAnsi="Times New Roman"/>
          <w:sz w:val="28"/>
          <w:szCs w:val="28"/>
        </w:rPr>
        <w:t>В 2019 году специалистами Отдела по координации деятельности органов администрации города в сфере муниципального контроля во всех районах города обследовано 8 010 объек</w:t>
      </w:r>
      <w:r>
        <w:rPr>
          <w:rFonts w:ascii="Times New Roman" w:hAnsi="Times New Roman"/>
          <w:sz w:val="28"/>
          <w:szCs w:val="28"/>
        </w:rPr>
        <w:t xml:space="preserve">тов; выявлено 4 306 нарушений; </w:t>
      </w:r>
      <w:r w:rsidRPr="0007522A">
        <w:rPr>
          <w:rFonts w:ascii="Times New Roman" w:hAnsi="Times New Roman"/>
          <w:sz w:val="28"/>
          <w:szCs w:val="28"/>
        </w:rPr>
        <w:t>по результатам взаимодействия с вла</w:t>
      </w:r>
      <w:r>
        <w:rPr>
          <w:rFonts w:ascii="Times New Roman" w:hAnsi="Times New Roman"/>
          <w:sz w:val="28"/>
          <w:szCs w:val="28"/>
        </w:rPr>
        <w:t xml:space="preserve">дельцами коммерческих объектов </w:t>
      </w:r>
      <w:r w:rsidRPr="0007522A">
        <w:rPr>
          <w:rFonts w:ascii="Times New Roman" w:hAnsi="Times New Roman"/>
          <w:sz w:val="28"/>
          <w:szCs w:val="28"/>
        </w:rPr>
        <w:t>и управляющими компаниями полнос</w:t>
      </w:r>
      <w:r>
        <w:rPr>
          <w:rFonts w:ascii="Times New Roman" w:hAnsi="Times New Roman"/>
          <w:sz w:val="28"/>
          <w:szCs w:val="28"/>
        </w:rPr>
        <w:t xml:space="preserve">тью устранено 2 737 нарушений, </w:t>
      </w:r>
      <w:r w:rsidRPr="0007522A">
        <w:rPr>
          <w:rFonts w:ascii="Times New Roman" w:hAnsi="Times New Roman"/>
          <w:sz w:val="28"/>
          <w:szCs w:val="28"/>
        </w:rPr>
        <w:t>а 1 569 находятся в работе.</w:t>
      </w:r>
    </w:p>
    <w:p w:rsidR="002A2FB7" w:rsidRPr="0007522A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7522A">
        <w:rPr>
          <w:rFonts w:ascii="Times New Roman" w:hAnsi="Times New Roman"/>
          <w:sz w:val="28"/>
          <w:szCs w:val="28"/>
        </w:rPr>
        <w:t>Кроме того, в ходе мониторинга соблюдения Правил благоустройства территории города Красноярска, утверждённых решением Красноярского городского Совета депутатов от 25.06.2013 № В-378, выявлено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22A">
        <w:rPr>
          <w:rFonts w:ascii="Times New Roman" w:hAnsi="Times New Roman"/>
          <w:sz w:val="28"/>
          <w:szCs w:val="28"/>
        </w:rPr>
        <w:t>112 несанкционированных свалок и захламленных территорий; 9 фактов ненадлежащего содержания ограждений строительных площадок; 38 случаев размещения транспортных средств на газонах; 46 случаев нарушенного благоустройства после проведения земляных работ; 428 объектов образования твердых коммунальны</w:t>
      </w:r>
      <w:r>
        <w:rPr>
          <w:rFonts w:ascii="Times New Roman" w:hAnsi="Times New Roman"/>
          <w:sz w:val="28"/>
          <w:szCs w:val="28"/>
        </w:rPr>
        <w:t xml:space="preserve">х отходов, владельцами которых </w:t>
      </w:r>
      <w:r w:rsidRPr="0007522A">
        <w:rPr>
          <w:rFonts w:ascii="Times New Roman" w:hAnsi="Times New Roman"/>
          <w:sz w:val="28"/>
          <w:szCs w:val="28"/>
        </w:rPr>
        <w:t>не заключены договора с региональными операторами.</w:t>
      </w:r>
    </w:p>
    <w:p w:rsidR="002A2FB7" w:rsidRPr="0007522A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7522A">
        <w:rPr>
          <w:rFonts w:ascii="Times New Roman" w:hAnsi="Times New Roman"/>
          <w:sz w:val="28"/>
          <w:szCs w:val="28"/>
        </w:rPr>
        <w:t xml:space="preserve">Установлено 2 443 факта </w:t>
      </w:r>
      <w:r>
        <w:rPr>
          <w:rFonts w:ascii="Times New Roman" w:hAnsi="Times New Roman"/>
          <w:sz w:val="28"/>
          <w:szCs w:val="28"/>
        </w:rPr>
        <w:t xml:space="preserve">самовольно размещенных и (или) </w:t>
      </w:r>
      <w:r w:rsidRPr="0007522A">
        <w:rPr>
          <w:rFonts w:ascii="Times New Roman" w:hAnsi="Times New Roman"/>
          <w:sz w:val="28"/>
          <w:szCs w:val="28"/>
        </w:rPr>
        <w:t>не соответствующих требованиям архитектурно-художественного регламента рекламных конструкций, афиш, объявлений, плакатов и других информационных материалов.</w:t>
      </w:r>
    </w:p>
    <w:p w:rsidR="002A2FB7" w:rsidRPr="0007522A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7522A">
        <w:rPr>
          <w:rFonts w:ascii="Times New Roman" w:hAnsi="Times New Roman"/>
          <w:sz w:val="28"/>
          <w:szCs w:val="28"/>
        </w:rPr>
        <w:t>В ходе анализа организации мест</w:t>
      </w:r>
      <w:r>
        <w:rPr>
          <w:rFonts w:ascii="Times New Roman" w:hAnsi="Times New Roman"/>
          <w:sz w:val="28"/>
          <w:szCs w:val="28"/>
        </w:rPr>
        <w:t xml:space="preserve"> несанкционированной торговли, </w:t>
      </w:r>
      <w:r w:rsidRPr="0007522A">
        <w:rPr>
          <w:rFonts w:ascii="Times New Roman" w:hAnsi="Times New Roman"/>
          <w:sz w:val="28"/>
          <w:szCs w:val="28"/>
        </w:rPr>
        <w:t>в том числе незаконной реализации а</w:t>
      </w:r>
      <w:r>
        <w:rPr>
          <w:rFonts w:ascii="Times New Roman" w:hAnsi="Times New Roman"/>
          <w:sz w:val="28"/>
          <w:szCs w:val="28"/>
        </w:rPr>
        <w:t xml:space="preserve">лкогольной продукции, выявлено </w:t>
      </w:r>
      <w:r w:rsidRPr="0007522A">
        <w:rPr>
          <w:rFonts w:ascii="Times New Roman" w:hAnsi="Times New Roman"/>
          <w:sz w:val="28"/>
          <w:szCs w:val="28"/>
        </w:rPr>
        <w:t>28 самовольно размещенных временных сооружений и 114 фактов незаконной реализации алкогольной продукции во временных сооружениях, а также 6 фактов нецелевого использования земельных участков.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7522A">
        <w:rPr>
          <w:rFonts w:ascii="Times New Roman" w:hAnsi="Times New Roman"/>
          <w:sz w:val="28"/>
          <w:szCs w:val="28"/>
        </w:rPr>
        <w:t>По всем вышеперечисленным нарушениям организовано взаимодействие с соответствующими департаментами и управлениями администрации города, администрациями районов и административными комиссиями, по результатам которого возбуждено 1 583 административных дела и привлечено к административной отв</w:t>
      </w:r>
      <w:r>
        <w:rPr>
          <w:rFonts w:ascii="Times New Roman" w:hAnsi="Times New Roman"/>
          <w:sz w:val="28"/>
          <w:szCs w:val="28"/>
        </w:rPr>
        <w:t xml:space="preserve">етственности 1 480 физических </w:t>
      </w:r>
      <w:r w:rsidRPr="0007522A">
        <w:rPr>
          <w:rFonts w:ascii="Times New Roman" w:hAnsi="Times New Roman"/>
          <w:sz w:val="28"/>
          <w:szCs w:val="28"/>
        </w:rPr>
        <w:t>и юридических лиц.</w:t>
      </w:r>
    </w:p>
    <w:p w:rsidR="002A2FB7" w:rsidRPr="008B117B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B117B">
        <w:rPr>
          <w:rFonts w:ascii="Times New Roman" w:hAnsi="Times New Roman"/>
          <w:sz w:val="28"/>
          <w:szCs w:val="28"/>
        </w:rPr>
        <w:t>Усиленная работа по пресечению незаконной торговли алкогольной продукции проводилась совместно с отделами полиции и администрациями районов при активном участии жителей города. По ее результатам выявлено 308 объектов, в которых совершались противоправные действия; 81 объект демонтирован, из них 71 находился на муниципальной территории, а 10 – на придомовой. Владельцы более 50 объектов, расположенных на придомовых территориях, прекратили незаконную реализацию алкогольной продукции, но находятся под систематическим контролем «Службы городовых», а также общественных организаций. По осталь</w:t>
      </w:r>
      <w:r>
        <w:rPr>
          <w:rFonts w:ascii="Times New Roman" w:hAnsi="Times New Roman"/>
          <w:sz w:val="28"/>
          <w:szCs w:val="28"/>
        </w:rPr>
        <w:t xml:space="preserve">ным объектам проводится работа </w:t>
      </w:r>
      <w:r w:rsidRPr="008B117B">
        <w:rPr>
          <w:rFonts w:ascii="Times New Roman" w:hAnsi="Times New Roman"/>
          <w:sz w:val="28"/>
          <w:szCs w:val="28"/>
        </w:rPr>
        <w:t>по пресечению незаконной продажи алкогольной продукции в виде судебного производства по освобождению ранее арендованных участков, собраний с жителями МКД по расторжению договоров аренды, отключения от сетей энергоснабжения.</w:t>
      </w:r>
    </w:p>
    <w:p w:rsidR="002A2FB7" w:rsidRPr="008B117B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B117B">
        <w:rPr>
          <w:rFonts w:ascii="Times New Roman" w:hAnsi="Times New Roman"/>
          <w:sz w:val="28"/>
          <w:szCs w:val="28"/>
        </w:rPr>
        <w:t>Министерством экологии и рационального природопользования Красноярского края опыт совместной работы Отдела с подразделениями полиции по выявлению фактов незакл</w:t>
      </w:r>
      <w:r>
        <w:rPr>
          <w:rFonts w:ascii="Times New Roman" w:hAnsi="Times New Roman"/>
          <w:sz w:val="28"/>
          <w:szCs w:val="28"/>
        </w:rPr>
        <w:t xml:space="preserve">ючения договоров на вывоз ТКО, </w:t>
      </w:r>
      <w:r w:rsidRPr="008B117B">
        <w:rPr>
          <w:rFonts w:ascii="Times New Roman" w:hAnsi="Times New Roman"/>
          <w:sz w:val="28"/>
          <w:szCs w:val="28"/>
        </w:rPr>
        <w:t>по результатам которых в отношении</w:t>
      </w:r>
      <w:r>
        <w:rPr>
          <w:rFonts w:ascii="Times New Roman" w:hAnsi="Times New Roman"/>
          <w:sz w:val="28"/>
          <w:szCs w:val="28"/>
        </w:rPr>
        <w:t xml:space="preserve"> нарушителей возбуждаются дела </w:t>
      </w:r>
      <w:r w:rsidRPr="008B117B">
        <w:rPr>
          <w:rFonts w:ascii="Times New Roman" w:hAnsi="Times New Roman"/>
          <w:sz w:val="28"/>
          <w:szCs w:val="28"/>
        </w:rPr>
        <w:t>об административных правонарушениях по статье 8.2 КоАП РФ, признан положительным. В связи с увеличением заключенных договоров в городе Красноярске, Министерство предложило муниципальным образованиям Красноярского края применять данный опыт на своих территориях.</w:t>
      </w:r>
    </w:p>
    <w:p w:rsidR="002A2FB7" w:rsidRPr="008B117B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B117B">
        <w:rPr>
          <w:rFonts w:ascii="Times New Roman" w:hAnsi="Times New Roman"/>
          <w:sz w:val="28"/>
          <w:szCs w:val="28"/>
        </w:rPr>
        <w:t>Учитывая рост числа жалоб граждан на большое количество пивных магазинов, расположенных на первы</w:t>
      </w:r>
      <w:r>
        <w:rPr>
          <w:rFonts w:ascii="Times New Roman" w:hAnsi="Times New Roman"/>
          <w:sz w:val="28"/>
          <w:szCs w:val="28"/>
        </w:rPr>
        <w:t xml:space="preserve">х этажах многоквартирных домов </w:t>
      </w:r>
      <w:r w:rsidRPr="008B117B">
        <w:rPr>
          <w:rFonts w:ascii="Times New Roman" w:hAnsi="Times New Roman"/>
          <w:sz w:val="28"/>
          <w:szCs w:val="28"/>
        </w:rPr>
        <w:t>и оформленных как объекты общепита, а также позицию депутатов Законодательного собрания Красноярского края, Отделом совместно с управляющими компаниями проведено обследование систем канализации ряда объектов, по результатам которого установлено, что, в нарушение санитарных норм, канализация торговых точек совмещена с общедомовой, что категорически недопустимо. В настоящее время данные факты (более 20 объектов) переданы в Роспотребнадзор для принятия решений о приостановлении деятельности до устранения нарушений.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B117B">
        <w:rPr>
          <w:rFonts w:ascii="Times New Roman" w:hAnsi="Times New Roman"/>
          <w:sz w:val="28"/>
          <w:szCs w:val="28"/>
        </w:rPr>
        <w:t>Реализация проекта «Служба городовых» на сегодняшний день показала востребованность в городе как со стороны органов муниципальной власти, так и со стороны населения. Это направление работы дает возможность эффективного взаимодействия между горожанами, бизнес-сообществом и муниципалитетом. Зачастую выявленные сотрудниками Отдела нарушения, в том числе по о</w:t>
      </w:r>
      <w:r>
        <w:rPr>
          <w:rFonts w:ascii="Times New Roman" w:hAnsi="Times New Roman"/>
          <w:sz w:val="28"/>
          <w:szCs w:val="28"/>
        </w:rPr>
        <w:t xml:space="preserve">бращениям граждан, устраняются </w:t>
      </w:r>
      <w:r w:rsidRPr="008B117B">
        <w:rPr>
          <w:rFonts w:ascii="Times New Roman" w:hAnsi="Times New Roman"/>
          <w:sz w:val="28"/>
          <w:szCs w:val="28"/>
        </w:rPr>
        <w:t>на месте с участием всех заинтересованных сторон, исключая бюрократические процедуры и переадресацию вопросов. Работа Отдела нацелена на формирование культуры отношения к городу и объединение жителей с целью создания комфортной городской среды.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территории города Красноярска 8 сентября 2019 года состоялись д</w:t>
      </w:r>
      <w:r w:rsidRPr="005C1272">
        <w:rPr>
          <w:rFonts w:ascii="Times New Roman" w:hAnsi="Times New Roman"/>
          <w:sz w:val="28"/>
          <w:szCs w:val="28"/>
        </w:rPr>
        <w:t>ополнительные выборы депутатов Законодательного Собрания Красноярского края третьего созыва</w:t>
      </w:r>
      <w:r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№2, п</w:t>
      </w:r>
      <w:r w:rsidRPr="005C1272">
        <w:rPr>
          <w:rFonts w:ascii="Times New Roman" w:hAnsi="Times New Roman"/>
          <w:sz w:val="28"/>
          <w:szCs w:val="28"/>
        </w:rPr>
        <w:t>овторные выборы депутата Красноярского городского Совета депутатов по одномандатному избирательному округу № 4</w:t>
      </w:r>
      <w:r>
        <w:rPr>
          <w:rFonts w:ascii="Times New Roman" w:hAnsi="Times New Roman"/>
          <w:sz w:val="28"/>
          <w:szCs w:val="28"/>
        </w:rPr>
        <w:t xml:space="preserve">. В соответствии с законодательством осуществлялся комплекс организационно-технических мероприятий, в том числе по оказанию содействию избирательным комиссиям в подготовке и проведении выборных кампаний.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2019 году состоялся </w:t>
      </w:r>
      <w:r w:rsidRPr="00B6568C">
        <w:rPr>
          <w:rFonts w:ascii="Times New Roman" w:hAnsi="Times New Roman"/>
          <w:sz w:val="28"/>
          <w:szCs w:val="28"/>
        </w:rPr>
        <w:t>XV Кра</w:t>
      </w:r>
      <w:r>
        <w:rPr>
          <w:rFonts w:ascii="Times New Roman" w:hAnsi="Times New Roman"/>
          <w:sz w:val="28"/>
          <w:szCs w:val="28"/>
        </w:rPr>
        <w:t xml:space="preserve">сноярский городской форум </w:t>
      </w:r>
      <w:r w:rsidRPr="00B6568C">
        <w:rPr>
          <w:rFonts w:ascii="Times New Roman" w:hAnsi="Times New Roman"/>
          <w:sz w:val="28"/>
          <w:szCs w:val="28"/>
        </w:rPr>
        <w:t>«Развитие современного города. Технологии успеха»</w:t>
      </w:r>
      <w:r>
        <w:rPr>
          <w:rFonts w:ascii="Times New Roman" w:hAnsi="Times New Roman"/>
          <w:sz w:val="28"/>
          <w:szCs w:val="28"/>
        </w:rPr>
        <w:t xml:space="preserve">. Впервые форум состоялся в два этапа. </w:t>
      </w:r>
    </w:p>
    <w:p w:rsidR="002A2FB7" w:rsidRPr="00235E3E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этапе, который прошел в семи районах города в виде районных форумов</w:t>
      </w:r>
      <w:r w:rsidRPr="00235E3E">
        <w:rPr>
          <w:rFonts w:ascii="Times New Roman" w:hAnsi="Times New Roman"/>
          <w:sz w:val="28"/>
          <w:szCs w:val="28"/>
        </w:rPr>
        <w:t>, где муниципальные, региональные власти, бизнес, активные горожане, представители городских сообществ, НКО, уп</w:t>
      </w:r>
      <w:r>
        <w:rPr>
          <w:rFonts w:ascii="Times New Roman" w:hAnsi="Times New Roman"/>
          <w:sz w:val="28"/>
          <w:szCs w:val="28"/>
        </w:rPr>
        <w:t>равляющих компаний и ТСЖ обсудили</w:t>
      </w:r>
      <w:r w:rsidRPr="00235E3E">
        <w:rPr>
          <w:rFonts w:ascii="Times New Roman" w:hAnsi="Times New Roman"/>
          <w:sz w:val="28"/>
          <w:szCs w:val="28"/>
        </w:rPr>
        <w:t xml:space="preserve"> проблемы и возможности развития </w:t>
      </w:r>
      <w:r>
        <w:rPr>
          <w:rFonts w:ascii="Times New Roman" w:hAnsi="Times New Roman"/>
          <w:sz w:val="28"/>
          <w:szCs w:val="28"/>
        </w:rPr>
        <w:t>«снизу», сформулировали</w:t>
      </w:r>
      <w:r w:rsidRPr="00235E3E">
        <w:rPr>
          <w:rFonts w:ascii="Times New Roman" w:hAnsi="Times New Roman"/>
          <w:sz w:val="28"/>
          <w:szCs w:val="28"/>
        </w:rPr>
        <w:t xml:space="preserve"> кейсы для экспертов федерального и международного уро</w:t>
      </w:r>
      <w:r>
        <w:rPr>
          <w:rFonts w:ascii="Times New Roman" w:hAnsi="Times New Roman"/>
          <w:sz w:val="28"/>
          <w:szCs w:val="28"/>
        </w:rPr>
        <w:t>вня. Подобная технология позволяе</w:t>
      </w:r>
      <w:r w:rsidRPr="00235E3E">
        <w:rPr>
          <w:rFonts w:ascii="Times New Roman" w:hAnsi="Times New Roman"/>
          <w:sz w:val="28"/>
          <w:szCs w:val="28"/>
        </w:rPr>
        <w:t xml:space="preserve">т включить в дискуссию по ключевым проблемам развития широкие группы горожан, с привязкой к конкретным пространствам современного города. 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35E3E">
        <w:rPr>
          <w:rFonts w:ascii="Times New Roman" w:hAnsi="Times New Roman"/>
          <w:sz w:val="28"/>
          <w:szCs w:val="28"/>
        </w:rPr>
        <w:t>На втором этапе представители российских городов, федеральные и международные эксперты, специализирующиеся на проблемах развития современных городов, представители властей разного уровня обсуд</w:t>
      </w:r>
      <w:r>
        <w:rPr>
          <w:rFonts w:ascii="Times New Roman" w:hAnsi="Times New Roman"/>
          <w:sz w:val="28"/>
          <w:szCs w:val="28"/>
        </w:rPr>
        <w:t>или</w:t>
      </w:r>
      <w:r w:rsidRPr="00235E3E">
        <w:rPr>
          <w:rFonts w:ascii="Times New Roman" w:hAnsi="Times New Roman"/>
          <w:sz w:val="28"/>
          <w:szCs w:val="28"/>
        </w:rPr>
        <w:t xml:space="preserve"> проблемы и возм</w:t>
      </w:r>
      <w:r>
        <w:rPr>
          <w:rFonts w:ascii="Times New Roman" w:hAnsi="Times New Roman"/>
          <w:sz w:val="28"/>
          <w:szCs w:val="28"/>
        </w:rPr>
        <w:t>ожности развития «сверху», искали</w:t>
      </w:r>
      <w:r w:rsidRPr="00235E3E">
        <w:rPr>
          <w:rFonts w:ascii="Times New Roman" w:hAnsi="Times New Roman"/>
          <w:sz w:val="28"/>
          <w:szCs w:val="28"/>
        </w:rPr>
        <w:t xml:space="preserve"> ответы на вопросы конкретных кейсов, сформулированных на предыдущем этапе форума горожанами.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FB7" w:rsidRPr="00912BB3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2019 году в рамках формирования имиджа Красноярска как природно-ресурсного центра Евразии состоялась первая Энергетическая конференция. </w:t>
      </w:r>
      <w:r w:rsidRPr="00912BB3">
        <w:rPr>
          <w:rFonts w:ascii="Times New Roman" w:hAnsi="Times New Roman"/>
          <w:sz w:val="28"/>
          <w:szCs w:val="28"/>
        </w:rPr>
        <w:t>Энергетическая конференция - это экономическое и общественно-политическое мероприятие, в области внедрения энергосберегающих технологий, развития нефтегазового комплекса и рационального природопользования, альтернативной и электроэнергетики. Кроме того, на конференции рассматриваются вопросы применения новейших технологий в топливно-энергетическом комплексе, в частности в разрезе развития энергетической отрасли города Красноярска.</w:t>
      </w:r>
      <w:r>
        <w:rPr>
          <w:rFonts w:ascii="Times New Roman" w:hAnsi="Times New Roman"/>
          <w:sz w:val="28"/>
          <w:szCs w:val="28"/>
        </w:rPr>
        <w:t xml:space="preserve"> В 2019 году Энергетическая конференция собрала </w:t>
      </w:r>
      <w:r w:rsidRPr="00912BB3">
        <w:rPr>
          <w:rFonts w:ascii="Times New Roman" w:hAnsi="Times New Roman"/>
          <w:sz w:val="28"/>
          <w:szCs w:val="28"/>
        </w:rPr>
        <w:t>более 200 участников и 20 экспертов городского, федерального и международного уровня (например, генеральный директор Союза «РаПЭ», директор Фонда энергетического развития, представители АО «Радиосвязь», АО «СУЭК», ООО «СГК», ПАО «Т-Плюс», НК «Роснефть», РУСАЛ, эксперты из Кореи и Болгарии, в формате видеоконференции – представители Австралии и Китая).</w:t>
      </w:r>
    </w:p>
    <w:p w:rsidR="002A2FB7" w:rsidRPr="00912BB3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BB3">
        <w:rPr>
          <w:rFonts w:ascii="Times New Roman" w:hAnsi="Times New Roman"/>
          <w:sz w:val="28"/>
          <w:szCs w:val="28"/>
        </w:rPr>
        <w:t>Участниками конференции стали представители органов власти; топ-менеджеры предприятий; молодые специалисты, входящие в молодёжные советы предприятий Красноярска; представители ВУЗов и научного сообщества; участники федеральной смены «Энергия» Международного молодежного форума ТИМ «Бирюса».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BB3">
        <w:rPr>
          <w:rFonts w:ascii="Times New Roman" w:hAnsi="Times New Roman"/>
          <w:sz w:val="28"/>
          <w:szCs w:val="28"/>
        </w:rPr>
        <w:t>Формат работы представителей энергетической отрасли, а так же их зарубежных коллег, зарекомендовал себя как площадку открытого диалога бизнеса и власти, становления долгосрочных партнерских отношений, планирования дальнейших шагов по развитию топливно-энергетической отрасли с учетом мнения бизнеса.</w:t>
      </w:r>
    </w:p>
    <w:p w:rsidR="002A2FB7" w:rsidRPr="0082406E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2406E">
        <w:rPr>
          <w:rFonts w:ascii="Times New Roman" w:hAnsi="Times New Roman"/>
          <w:sz w:val="28"/>
          <w:szCs w:val="28"/>
        </w:rPr>
        <w:t xml:space="preserve">В 2019 году на круглом столе </w:t>
      </w:r>
      <w:r>
        <w:rPr>
          <w:rFonts w:ascii="Times New Roman" w:hAnsi="Times New Roman"/>
          <w:sz w:val="28"/>
          <w:szCs w:val="28"/>
        </w:rPr>
        <w:t>«</w:t>
      </w:r>
      <w:r w:rsidRPr="0082406E">
        <w:rPr>
          <w:rFonts w:ascii="Times New Roman" w:hAnsi="Times New Roman"/>
          <w:sz w:val="28"/>
          <w:szCs w:val="28"/>
        </w:rPr>
        <w:t>Россия и соотечественники за рубежом: диалог на Волге</w:t>
      </w:r>
      <w:r>
        <w:rPr>
          <w:rFonts w:ascii="Times New Roman" w:hAnsi="Times New Roman"/>
          <w:sz w:val="28"/>
          <w:szCs w:val="28"/>
        </w:rPr>
        <w:t>»</w:t>
      </w:r>
      <w:r w:rsidRPr="0082406E">
        <w:rPr>
          <w:rFonts w:ascii="Times New Roman" w:hAnsi="Times New Roman"/>
          <w:sz w:val="28"/>
          <w:szCs w:val="28"/>
        </w:rPr>
        <w:t>, прошедшем в рамках VI Международного форума общественной дипломатии «Диалог на Волге: мир и взаимопонимание в XXI веке» (Волгоград, 31 октября – 1 ноября 2019 г.), был представлен опыт работы отдела внешних связей департамента Главы города администрации города Красноярска.</w:t>
      </w:r>
    </w:p>
    <w:p w:rsidR="002A2FB7" w:rsidRPr="0082406E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2406E">
        <w:rPr>
          <w:rFonts w:ascii="Times New Roman" w:hAnsi="Times New Roman"/>
          <w:sz w:val="28"/>
          <w:szCs w:val="28"/>
        </w:rPr>
        <w:t>В своем выступлении начальник отдела Дозорцева И.Б. обозначила основные этапы выстраивания взаимодействия с муниципалитетами Словакии (Жилина), Турции (Измир), США (Сан-Франциско, Фэрбенкс, Анкоридж, Джуно), Японии (Нагоя) и КНР (Чанчунь, Харбин, Маньчжурия), отдельно осветив роль соотечественников из зарубежных муниципалитетов (Александра Петровича Сомова, Андрея Пономарёва, Наталии Георгиевны Сабельник, Августа и Ирины Шефер, Светланы Насс, Александра Долицкого, Анны Серовой) в данном процессе.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2406E">
        <w:rPr>
          <w:rFonts w:ascii="Times New Roman" w:hAnsi="Times New Roman"/>
          <w:sz w:val="28"/>
          <w:szCs w:val="28"/>
        </w:rPr>
        <w:t>Выступление получило высокую оценку со стороны участников и организаторов мероприятия.</w:t>
      </w:r>
    </w:p>
    <w:p w:rsidR="002A2FB7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FB7" w:rsidRPr="00D71260" w:rsidRDefault="002A2FB7" w:rsidP="005D2B0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FB7" w:rsidRPr="00B62284" w:rsidRDefault="002A2FB7" w:rsidP="005D2B0B">
      <w:pPr>
        <w:jc w:val="both"/>
        <w:rPr>
          <w:sz w:val="28"/>
          <w:szCs w:val="28"/>
        </w:rPr>
      </w:pPr>
    </w:p>
    <w:sectPr w:rsidR="002A2FB7" w:rsidRPr="00B62284" w:rsidSect="005D2B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B7" w:rsidRDefault="002A2FB7" w:rsidP="00B62284">
      <w:r>
        <w:separator/>
      </w:r>
    </w:p>
  </w:endnote>
  <w:endnote w:type="continuationSeparator" w:id="0">
    <w:p w:rsidR="002A2FB7" w:rsidRDefault="002A2FB7" w:rsidP="00B6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B7" w:rsidRDefault="002A2FB7" w:rsidP="00B62284">
      <w:r>
        <w:separator/>
      </w:r>
    </w:p>
  </w:footnote>
  <w:footnote w:type="continuationSeparator" w:id="0">
    <w:p w:rsidR="002A2FB7" w:rsidRDefault="002A2FB7" w:rsidP="00B6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DCA"/>
    <w:rsid w:val="0002738D"/>
    <w:rsid w:val="000450D3"/>
    <w:rsid w:val="000472F6"/>
    <w:rsid w:val="00072B2E"/>
    <w:rsid w:val="0007522A"/>
    <w:rsid w:val="000A1B0C"/>
    <w:rsid w:val="000D1B27"/>
    <w:rsid w:val="000D3CB4"/>
    <w:rsid w:val="000E0162"/>
    <w:rsid w:val="00127165"/>
    <w:rsid w:val="00170222"/>
    <w:rsid w:val="00174050"/>
    <w:rsid w:val="001F00D0"/>
    <w:rsid w:val="00210FAE"/>
    <w:rsid w:val="002174AB"/>
    <w:rsid w:val="00235E3E"/>
    <w:rsid w:val="002A2FB7"/>
    <w:rsid w:val="002B55E4"/>
    <w:rsid w:val="002E10AB"/>
    <w:rsid w:val="002F4B4A"/>
    <w:rsid w:val="00346099"/>
    <w:rsid w:val="003C15C7"/>
    <w:rsid w:val="003F3666"/>
    <w:rsid w:val="004219A7"/>
    <w:rsid w:val="004861EF"/>
    <w:rsid w:val="00491220"/>
    <w:rsid w:val="005754B1"/>
    <w:rsid w:val="005C1272"/>
    <w:rsid w:val="005D2B0B"/>
    <w:rsid w:val="005F5B51"/>
    <w:rsid w:val="0062386F"/>
    <w:rsid w:val="006A2A97"/>
    <w:rsid w:val="006C744F"/>
    <w:rsid w:val="006D1A1D"/>
    <w:rsid w:val="006E58DC"/>
    <w:rsid w:val="007E646D"/>
    <w:rsid w:val="0081434C"/>
    <w:rsid w:val="0082406E"/>
    <w:rsid w:val="00895312"/>
    <w:rsid w:val="008967DB"/>
    <w:rsid w:val="008B117B"/>
    <w:rsid w:val="008F531E"/>
    <w:rsid w:val="00912BB3"/>
    <w:rsid w:val="0094489F"/>
    <w:rsid w:val="00975AB7"/>
    <w:rsid w:val="009763D7"/>
    <w:rsid w:val="009F0EB6"/>
    <w:rsid w:val="009F3A47"/>
    <w:rsid w:val="009F42BB"/>
    <w:rsid w:val="00AD17C1"/>
    <w:rsid w:val="00B06A7D"/>
    <w:rsid w:val="00B31868"/>
    <w:rsid w:val="00B349F9"/>
    <w:rsid w:val="00B62284"/>
    <w:rsid w:val="00B6568C"/>
    <w:rsid w:val="00B922EA"/>
    <w:rsid w:val="00BA19B6"/>
    <w:rsid w:val="00BE0350"/>
    <w:rsid w:val="00BE477E"/>
    <w:rsid w:val="00C1742D"/>
    <w:rsid w:val="00C5228D"/>
    <w:rsid w:val="00D00782"/>
    <w:rsid w:val="00D034E5"/>
    <w:rsid w:val="00D447F6"/>
    <w:rsid w:val="00D64834"/>
    <w:rsid w:val="00D71260"/>
    <w:rsid w:val="00D75FAE"/>
    <w:rsid w:val="00DA6143"/>
    <w:rsid w:val="00DA67F2"/>
    <w:rsid w:val="00DB62C3"/>
    <w:rsid w:val="00E15BE1"/>
    <w:rsid w:val="00E80300"/>
    <w:rsid w:val="00E915FB"/>
    <w:rsid w:val="00EC5A31"/>
    <w:rsid w:val="00F05F37"/>
    <w:rsid w:val="00F73065"/>
    <w:rsid w:val="00F95F38"/>
    <w:rsid w:val="00FA4DCA"/>
    <w:rsid w:val="00FB46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CA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DCA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3A47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DC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3A47"/>
    <w:rPr>
      <w:rFonts w:ascii="Cambria" w:eastAsia="MS Gothic" w:hAnsi="Cambria" w:cs="Times New Roman"/>
      <w:b/>
      <w:bCs/>
      <w:color w:val="4F81BD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6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46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622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228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622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228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A1B0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1697</Words>
  <Characters>9676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Uves10</dc:creator>
  <cp:keywords/>
  <dc:description/>
  <cp:lastModifiedBy>user</cp:lastModifiedBy>
  <cp:revision>4</cp:revision>
  <cp:lastPrinted>2020-03-13T02:30:00Z</cp:lastPrinted>
  <dcterms:created xsi:type="dcterms:W3CDTF">2020-03-16T08:41:00Z</dcterms:created>
  <dcterms:modified xsi:type="dcterms:W3CDTF">2020-03-18T05:48:00Z</dcterms:modified>
</cp:coreProperties>
</file>