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2E" w:rsidRPr="0075286B" w:rsidRDefault="00836A2E" w:rsidP="00836A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</w:t>
      </w:r>
    </w:p>
    <w:p w:rsidR="00836A2E" w:rsidRPr="0075286B" w:rsidRDefault="00836A2E" w:rsidP="00836A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86B">
        <w:rPr>
          <w:rFonts w:ascii="Times New Roman" w:eastAsia="Calibri" w:hAnsi="Times New Roman" w:cs="Times New Roman"/>
          <w:sz w:val="28"/>
          <w:szCs w:val="28"/>
        </w:rPr>
        <w:t>По состоянию на 01.01.2020 года на территории города функционируют 404 объекта розничной торговли: 10 торговых домов, 157 продовольственных и 204 непродовольственных магазинов, 32 объекта мелкорозничной торговой сети, универсальный розничный рынок.</w:t>
      </w:r>
    </w:p>
    <w:p w:rsidR="00836A2E" w:rsidRPr="0075286B" w:rsidRDefault="00836A2E" w:rsidP="00836A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86B">
        <w:rPr>
          <w:rFonts w:ascii="Times New Roman" w:eastAsia="Calibri" w:hAnsi="Times New Roman" w:cs="Times New Roman"/>
          <w:sz w:val="28"/>
          <w:szCs w:val="28"/>
        </w:rPr>
        <w:t xml:space="preserve">Основные задачи развития торговли города направлены на социальную значимость потребительского рынка и создание условий для формирования комфортной потребительской среды. На территории города сформировалась тенденция развития в пользу современных форматов торговли, это сетевые формы торговли, в том числе с применением механизмов </w:t>
      </w:r>
      <w:proofErr w:type="spellStart"/>
      <w:r w:rsidRPr="0075286B">
        <w:rPr>
          <w:rFonts w:ascii="Times New Roman" w:eastAsia="Calibri" w:hAnsi="Times New Roman" w:cs="Times New Roman"/>
          <w:sz w:val="28"/>
          <w:szCs w:val="28"/>
        </w:rPr>
        <w:t>франчайзинга</w:t>
      </w:r>
      <w:proofErr w:type="spellEnd"/>
      <w:r w:rsidRPr="0075286B">
        <w:rPr>
          <w:rFonts w:ascii="Times New Roman" w:eastAsia="Calibri" w:hAnsi="Times New Roman" w:cs="Times New Roman"/>
          <w:sz w:val="28"/>
          <w:szCs w:val="28"/>
        </w:rPr>
        <w:t xml:space="preserve"> и несетевые форматы торговли, существующие на конкурентных условиях, как с возможностью выбора для потребителя, так и с возможностью осуществления сбыта отечественными и местными товаропроизводителями. </w:t>
      </w:r>
      <w:bookmarkStart w:id="0" w:name="_MON_1547274210"/>
      <w:bookmarkStart w:id="1" w:name="_MON_1547274624"/>
      <w:bookmarkEnd w:id="0"/>
      <w:bookmarkEnd w:id="1"/>
    </w:p>
    <w:p w:rsidR="00836A2E" w:rsidRPr="0075286B" w:rsidRDefault="00836A2E" w:rsidP="00836A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86B">
        <w:rPr>
          <w:rFonts w:ascii="Times New Roman" w:eastAsia="Calibri" w:hAnsi="Times New Roman" w:cs="Times New Roman"/>
          <w:sz w:val="28"/>
          <w:szCs w:val="28"/>
        </w:rPr>
        <w:t xml:space="preserve">За последние пять лет введены в эксплуатацию 140 новых торговых объектов, в том числе в 2019 году открыты универсам «Перекресток», </w:t>
      </w:r>
      <w:proofErr w:type="spellStart"/>
      <w:r w:rsidRPr="0075286B">
        <w:rPr>
          <w:rFonts w:ascii="Times New Roman" w:eastAsia="Calibri" w:hAnsi="Times New Roman" w:cs="Times New Roman"/>
          <w:sz w:val="28"/>
          <w:szCs w:val="28"/>
        </w:rPr>
        <w:t>мультибрендовый</w:t>
      </w:r>
      <w:proofErr w:type="spellEnd"/>
      <w:r w:rsidRPr="0075286B">
        <w:rPr>
          <w:rFonts w:ascii="Times New Roman" w:eastAsia="Calibri" w:hAnsi="Times New Roman" w:cs="Times New Roman"/>
          <w:sz w:val="28"/>
          <w:szCs w:val="28"/>
        </w:rPr>
        <w:t xml:space="preserve"> официальный центр продаж и обслуживания автотранспортных средств «Масло</w:t>
      </w:r>
      <w:proofErr w:type="gramStart"/>
      <w:r w:rsidRPr="0075286B">
        <w:rPr>
          <w:rFonts w:ascii="Times New Roman" w:eastAsia="Calibri" w:hAnsi="Times New Roman" w:cs="Times New Roman"/>
          <w:sz w:val="28"/>
          <w:szCs w:val="28"/>
          <w:lang w:val="en-US"/>
        </w:rPr>
        <w:t>mart</w:t>
      </w:r>
      <w:proofErr w:type="gramEnd"/>
      <w:r w:rsidRPr="0075286B">
        <w:rPr>
          <w:rFonts w:ascii="Times New Roman" w:eastAsia="Calibri" w:hAnsi="Times New Roman" w:cs="Times New Roman"/>
          <w:sz w:val="28"/>
          <w:szCs w:val="28"/>
        </w:rPr>
        <w:t xml:space="preserve">» и 25 магазинов розничной торговой сети. </w:t>
      </w:r>
    </w:p>
    <w:p w:rsidR="00836A2E" w:rsidRPr="0075286B" w:rsidRDefault="00836A2E" w:rsidP="00836A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86B">
        <w:rPr>
          <w:rFonts w:ascii="Times New Roman" w:eastAsia="Calibri" w:hAnsi="Times New Roman" w:cs="Times New Roman"/>
          <w:sz w:val="28"/>
          <w:szCs w:val="28"/>
        </w:rPr>
        <w:t xml:space="preserve">Основным критерием оценки доступности товаров для населения и удовлетворения спроса является достижение нормативов минимальной обеспеченности населения площадью торговых объектов. Постановлением Правительства автономного округа от 05.08.2016 №291-п «О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– </w:t>
      </w:r>
      <w:proofErr w:type="spellStart"/>
      <w:r w:rsidRPr="0075286B">
        <w:rPr>
          <w:rFonts w:ascii="Times New Roman" w:eastAsia="Calibri" w:hAnsi="Times New Roman" w:cs="Times New Roman"/>
          <w:sz w:val="28"/>
          <w:szCs w:val="28"/>
        </w:rPr>
        <w:t>Югре</w:t>
      </w:r>
      <w:proofErr w:type="spellEnd"/>
      <w:r w:rsidRPr="0075286B">
        <w:rPr>
          <w:rFonts w:ascii="Times New Roman" w:eastAsia="Calibri" w:hAnsi="Times New Roman" w:cs="Times New Roman"/>
          <w:sz w:val="28"/>
          <w:szCs w:val="28"/>
        </w:rPr>
        <w:t>» для города Ханты-Мансийска определен норматив минимальной обеспеченности торговой площадью на 1000 жителей – 592 м</w:t>
      </w:r>
      <w:proofErr w:type="gramStart"/>
      <w:r w:rsidRPr="0075286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75286B">
        <w:rPr>
          <w:rFonts w:ascii="Times New Roman" w:eastAsia="Calibri" w:hAnsi="Times New Roman" w:cs="Times New Roman"/>
          <w:sz w:val="28"/>
          <w:szCs w:val="28"/>
        </w:rPr>
        <w:t>. Фактическая обеспеченность по состоянию на 1 января 2020 года составила – 889,4 м</w:t>
      </w:r>
      <w:proofErr w:type="gramStart"/>
      <w:r w:rsidRPr="0075286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75286B">
        <w:rPr>
          <w:rFonts w:ascii="Times New Roman" w:eastAsia="Calibri" w:hAnsi="Times New Roman" w:cs="Times New Roman"/>
          <w:sz w:val="28"/>
          <w:szCs w:val="28"/>
        </w:rPr>
        <w:t xml:space="preserve"> на 1000 жителей или 103,5% к уровню 2015 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286B">
        <w:rPr>
          <w:rFonts w:ascii="Times New Roman" w:eastAsia="Calibri" w:hAnsi="Times New Roman" w:cs="Times New Roman"/>
          <w:sz w:val="28"/>
          <w:szCs w:val="28"/>
        </w:rPr>
        <w:t>За счет ввода в эксплуатацию новых площадей и открытия новых магазинов за 2019 год в данной отрасли трудоустроены 256 человек.</w:t>
      </w:r>
    </w:p>
    <w:p w:rsidR="00836A2E" w:rsidRPr="0075286B" w:rsidRDefault="00836A2E" w:rsidP="00836A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86B">
        <w:rPr>
          <w:rFonts w:ascii="Times New Roman" w:eastAsia="Calibri" w:hAnsi="Times New Roman" w:cs="Times New Roman"/>
          <w:sz w:val="28"/>
          <w:szCs w:val="28"/>
        </w:rPr>
        <w:t>Увеличению доступности товаров для жителей города в числе прочего способствовал приход на потребительский рынок сетевых операторов розничной торговли, на долю торговых объектов которых приходится 42% торговой площади. Крупные сетевые операторы розничной торговли, являясь масштабными участниками рынка, имеют возможность снижать себестоимость продукции (большой размер партий, собственная логистика, размещение заказов на производстве и пр.) тем самым обеспечивая ценовую доступность товаров для жителей Ханты-Мансийска.</w:t>
      </w:r>
    </w:p>
    <w:p w:rsidR="00836A2E" w:rsidRPr="00617A93" w:rsidRDefault="00836A2E" w:rsidP="00836A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93">
        <w:rPr>
          <w:rFonts w:ascii="Times New Roman" w:eastAsia="Calibri" w:hAnsi="Times New Roman" w:cs="Times New Roman"/>
          <w:sz w:val="28"/>
          <w:szCs w:val="28"/>
        </w:rPr>
        <w:t>По состоянию на 1 января 2020 года услуги общественного питания в городе предоставляли 185</w:t>
      </w:r>
      <w:r w:rsidRPr="00617A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17A93">
        <w:rPr>
          <w:rFonts w:ascii="Times New Roman" w:eastAsia="Calibri" w:hAnsi="Times New Roman" w:cs="Times New Roman"/>
          <w:sz w:val="28"/>
          <w:szCs w:val="28"/>
        </w:rPr>
        <w:t xml:space="preserve">предприятий на 9 404 посадочных места, в том числе 156 предприятий общедоступной сети на 6 712 посадочных мест. </w:t>
      </w:r>
    </w:p>
    <w:p w:rsidR="00836A2E" w:rsidRPr="00617A93" w:rsidRDefault="00836A2E" w:rsidP="00836A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7A93">
        <w:rPr>
          <w:rFonts w:ascii="Times New Roman" w:eastAsia="Calibri" w:hAnsi="Times New Roman" w:cs="Times New Roman"/>
          <w:sz w:val="28"/>
          <w:szCs w:val="28"/>
        </w:rPr>
        <w:t>За пять лет в данной отрасли введены в эксплуатацию 90 новых объектов общественного питания на 2 418 посадочных места, в том числе в 2019 году открыто 21</w:t>
      </w:r>
      <w:r w:rsidRPr="00617A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17A93">
        <w:rPr>
          <w:rFonts w:ascii="Times New Roman" w:eastAsia="Calibri" w:hAnsi="Times New Roman" w:cs="Times New Roman"/>
          <w:sz w:val="28"/>
          <w:szCs w:val="28"/>
        </w:rPr>
        <w:t xml:space="preserve">предприятие общественного питания на 552 посадочных места, в их числе предприятия федеральной сети, реализованные на условиях </w:t>
      </w:r>
      <w:proofErr w:type="spellStart"/>
      <w:r w:rsidRPr="00617A93">
        <w:rPr>
          <w:rFonts w:ascii="Times New Roman" w:eastAsia="Calibri" w:hAnsi="Times New Roman" w:cs="Times New Roman"/>
          <w:sz w:val="28"/>
          <w:szCs w:val="28"/>
        </w:rPr>
        <w:t>франчайзинга</w:t>
      </w:r>
      <w:proofErr w:type="spellEnd"/>
      <w:r w:rsidRPr="00617A93">
        <w:rPr>
          <w:rFonts w:ascii="Times New Roman" w:eastAsia="Calibri" w:hAnsi="Times New Roman" w:cs="Times New Roman"/>
          <w:sz w:val="28"/>
          <w:szCs w:val="28"/>
        </w:rPr>
        <w:t>, а также предприятия местных операторов.</w:t>
      </w:r>
      <w:proofErr w:type="gramEnd"/>
      <w:r w:rsidRPr="00617A93">
        <w:rPr>
          <w:rFonts w:ascii="Times New Roman" w:eastAsia="Calibri" w:hAnsi="Times New Roman" w:cs="Times New Roman"/>
          <w:sz w:val="28"/>
          <w:szCs w:val="28"/>
        </w:rPr>
        <w:t xml:space="preserve"> Во вновь открывшихся предприятиях отрасли общественного питания в 2019 году создано 149 рабочих мест. </w:t>
      </w:r>
    </w:p>
    <w:p w:rsidR="00836A2E" w:rsidRPr="00617A93" w:rsidRDefault="00836A2E" w:rsidP="00836A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93">
        <w:rPr>
          <w:rFonts w:ascii="Times New Roman" w:eastAsia="Calibri" w:hAnsi="Times New Roman" w:cs="Times New Roman"/>
          <w:sz w:val="28"/>
          <w:szCs w:val="28"/>
        </w:rPr>
        <w:t>Н</w:t>
      </w:r>
      <w:r w:rsidRPr="00617A93">
        <w:rPr>
          <w:rFonts w:ascii="Times New Roman" w:eastAsia="Calibri" w:hAnsi="Times New Roman" w:cs="Times New Roman"/>
          <w:sz w:val="28"/>
          <w:szCs w:val="28"/>
          <w:lang/>
        </w:rPr>
        <w:t>а территории города функциониру</w:t>
      </w:r>
      <w:r w:rsidRPr="00617A93">
        <w:rPr>
          <w:rFonts w:ascii="Times New Roman" w:eastAsia="Calibri" w:hAnsi="Times New Roman" w:cs="Times New Roman"/>
          <w:sz w:val="28"/>
          <w:szCs w:val="28"/>
        </w:rPr>
        <w:t>ю</w:t>
      </w:r>
      <w:r w:rsidRPr="00617A93">
        <w:rPr>
          <w:rFonts w:ascii="Times New Roman" w:eastAsia="Calibri" w:hAnsi="Times New Roman" w:cs="Times New Roman"/>
          <w:sz w:val="28"/>
          <w:szCs w:val="28"/>
          <w:lang/>
        </w:rPr>
        <w:t xml:space="preserve">т </w:t>
      </w:r>
      <w:r w:rsidRPr="00617A93">
        <w:rPr>
          <w:rFonts w:ascii="Times New Roman" w:eastAsia="Calibri" w:hAnsi="Times New Roman" w:cs="Times New Roman"/>
          <w:sz w:val="28"/>
          <w:szCs w:val="28"/>
        </w:rPr>
        <w:t xml:space="preserve">388 </w:t>
      </w:r>
      <w:r w:rsidRPr="00617A93">
        <w:rPr>
          <w:rFonts w:ascii="Times New Roman" w:eastAsia="Calibri" w:hAnsi="Times New Roman" w:cs="Times New Roman"/>
          <w:sz w:val="28"/>
          <w:szCs w:val="28"/>
          <w:lang/>
        </w:rPr>
        <w:t>объект</w:t>
      </w:r>
      <w:r w:rsidRPr="00617A93">
        <w:rPr>
          <w:rFonts w:ascii="Times New Roman" w:eastAsia="Calibri" w:hAnsi="Times New Roman" w:cs="Times New Roman"/>
          <w:sz w:val="28"/>
          <w:szCs w:val="28"/>
        </w:rPr>
        <w:t>ов</w:t>
      </w:r>
      <w:r w:rsidRPr="00617A93">
        <w:rPr>
          <w:rFonts w:ascii="Times New Roman" w:eastAsia="Calibri" w:hAnsi="Times New Roman" w:cs="Times New Roman"/>
          <w:sz w:val="28"/>
          <w:szCs w:val="28"/>
          <w:lang/>
        </w:rPr>
        <w:t xml:space="preserve"> бытового обслуживания населения</w:t>
      </w:r>
      <w:r w:rsidRPr="00617A93">
        <w:rPr>
          <w:rFonts w:ascii="Times New Roman" w:eastAsia="Calibri" w:hAnsi="Times New Roman" w:cs="Times New Roman"/>
          <w:sz w:val="28"/>
          <w:szCs w:val="28"/>
        </w:rPr>
        <w:t>,</w:t>
      </w:r>
      <w:r w:rsidRPr="00617A93">
        <w:rPr>
          <w:rFonts w:ascii="Times New Roman" w:eastAsia="Calibri" w:hAnsi="Times New Roman" w:cs="Times New Roman"/>
          <w:sz w:val="28"/>
          <w:szCs w:val="28"/>
          <w:lang/>
        </w:rPr>
        <w:t xml:space="preserve"> которое представлено в основном организациями малого бизнеса, удельный вес которых составляет более 80%. </w:t>
      </w:r>
      <w:r w:rsidRPr="00617A93">
        <w:rPr>
          <w:rFonts w:ascii="Times New Roman" w:eastAsia="Calibri" w:hAnsi="Times New Roman" w:cs="Times New Roman"/>
          <w:sz w:val="28"/>
          <w:szCs w:val="28"/>
        </w:rPr>
        <w:t xml:space="preserve">Населению </w:t>
      </w:r>
      <w:r w:rsidRPr="00617A93">
        <w:rPr>
          <w:rFonts w:ascii="Times New Roman" w:eastAsia="Calibri" w:hAnsi="Times New Roman" w:cs="Times New Roman"/>
          <w:sz w:val="28"/>
          <w:szCs w:val="28"/>
          <w:lang/>
        </w:rPr>
        <w:t xml:space="preserve">города </w:t>
      </w:r>
      <w:r w:rsidRPr="00617A93">
        <w:rPr>
          <w:rFonts w:ascii="Times New Roman" w:eastAsia="Calibri" w:hAnsi="Times New Roman" w:cs="Times New Roman"/>
          <w:sz w:val="28"/>
          <w:szCs w:val="28"/>
        </w:rPr>
        <w:t xml:space="preserve">оказывается </w:t>
      </w:r>
      <w:r w:rsidRPr="00617A93">
        <w:rPr>
          <w:rFonts w:ascii="Times New Roman" w:eastAsia="Calibri" w:hAnsi="Times New Roman" w:cs="Times New Roman"/>
          <w:sz w:val="28"/>
          <w:szCs w:val="28"/>
          <w:lang/>
        </w:rPr>
        <w:t xml:space="preserve">порядка 800 различных видов услуг. </w:t>
      </w:r>
    </w:p>
    <w:p w:rsidR="00836A2E" w:rsidRPr="00617A93" w:rsidRDefault="00836A2E" w:rsidP="00836A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93">
        <w:rPr>
          <w:rFonts w:ascii="Times New Roman" w:eastAsia="Calibri" w:hAnsi="Times New Roman" w:cs="Times New Roman"/>
          <w:sz w:val="28"/>
          <w:szCs w:val="28"/>
          <w:lang/>
        </w:rPr>
        <w:lastRenderedPageBreak/>
        <w:t xml:space="preserve">За </w:t>
      </w:r>
      <w:r w:rsidRPr="00617A93">
        <w:rPr>
          <w:rFonts w:ascii="Times New Roman" w:eastAsia="Calibri" w:hAnsi="Times New Roman" w:cs="Times New Roman"/>
          <w:sz w:val="28"/>
          <w:szCs w:val="28"/>
        </w:rPr>
        <w:t>прошедший 2019 год</w:t>
      </w:r>
      <w:r w:rsidRPr="00617A93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617A93">
        <w:rPr>
          <w:rFonts w:ascii="Times New Roman" w:eastAsia="Calibri" w:hAnsi="Times New Roman" w:cs="Times New Roman"/>
          <w:sz w:val="28"/>
          <w:szCs w:val="28"/>
        </w:rPr>
        <w:t xml:space="preserve">в Ханты-Мансийске </w:t>
      </w:r>
      <w:r w:rsidRPr="00617A93">
        <w:rPr>
          <w:rFonts w:ascii="Times New Roman" w:eastAsia="Calibri" w:hAnsi="Times New Roman" w:cs="Times New Roman"/>
          <w:sz w:val="28"/>
          <w:szCs w:val="28"/>
          <w:lang/>
        </w:rPr>
        <w:t>открыт</w:t>
      </w:r>
      <w:r w:rsidRPr="00617A93">
        <w:rPr>
          <w:rFonts w:ascii="Times New Roman" w:eastAsia="Calibri" w:hAnsi="Times New Roman" w:cs="Times New Roman"/>
          <w:sz w:val="28"/>
          <w:szCs w:val="28"/>
        </w:rPr>
        <w:t>о 8</w:t>
      </w:r>
      <w:r w:rsidRPr="00617A93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617A93">
        <w:rPr>
          <w:rFonts w:ascii="Times New Roman" w:eastAsia="Calibri" w:hAnsi="Times New Roman" w:cs="Times New Roman"/>
          <w:sz w:val="28"/>
          <w:szCs w:val="28"/>
        </w:rPr>
        <w:t xml:space="preserve">новых </w:t>
      </w:r>
      <w:r w:rsidRPr="00617A93">
        <w:rPr>
          <w:rFonts w:ascii="Times New Roman" w:eastAsia="Calibri" w:hAnsi="Times New Roman" w:cs="Times New Roman"/>
          <w:sz w:val="28"/>
          <w:szCs w:val="28"/>
          <w:lang/>
        </w:rPr>
        <w:t>объект</w:t>
      </w:r>
      <w:r w:rsidRPr="00617A93">
        <w:rPr>
          <w:rFonts w:ascii="Times New Roman" w:eastAsia="Calibri" w:hAnsi="Times New Roman" w:cs="Times New Roman"/>
          <w:sz w:val="28"/>
          <w:szCs w:val="28"/>
        </w:rPr>
        <w:t>ов</w:t>
      </w:r>
      <w:r w:rsidRPr="00617A93">
        <w:rPr>
          <w:rFonts w:ascii="Times New Roman" w:eastAsia="Calibri" w:hAnsi="Times New Roman" w:cs="Times New Roman"/>
          <w:sz w:val="28"/>
          <w:szCs w:val="28"/>
          <w:lang/>
        </w:rPr>
        <w:t xml:space="preserve"> по оказанию бытовых услу</w:t>
      </w:r>
      <w:r w:rsidRPr="00617A93">
        <w:rPr>
          <w:rFonts w:ascii="Times New Roman" w:eastAsia="Calibri" w:hAnsi="Times New Roman" w:cs="Times New Roman"/>
          <w:sz w:val="28"/>
          <w:szCs w:val="28"/>
        </w:rPr>
        <w:t xml:space="preserve">г, создано 17 рабочих мест. Сегодня в городе успешно работают свыше 50 высококлассных салонов, ателье, мастерских, которые стремятся к достижению современного сервиса – проводят мероприятия по повышению качества услуг и культуры обслуживания. </w:t>
      </w:r>
    </w:p>
    <w:p w:rsidR="00836A2E" w:rsidRPr="00617A93" w:rsidRDefault="00836A2E" w:rsidP="00836A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93">
        <w:rPr>
          <w:rFonts w:ascii="Times New Roman" w:eastAsia="Calibri" w:hAnsi="Times New Roman" w:cs="Times New Roman"/>
          <w:sz w:val="28"/>
          <w:szCs w:val="28"/>
        </w:rPr>
        <w:t xml:space="preserve"> В рамках сотрудничества Администрации города Ханты-Мансийска с профессиональными образовательными организациями города организован семинар «Как повысить свой профессионализм и качество работ» для специалистов парикмахерского искусства города и студентов АУ ПО </w:t>
      </w:r>
      <w:proofErr w:type="spellStart"/>
      <w:r w:rsidRPr="00617A93">
        <w:rPr>
          <w:rFonts w:ascii="Times New Roman" w:eastAsia="Calibri" w:hAnsi="Times New Roman" w:cs="Times New Roman"/>
          <w:sz w:val="28"/>
          <w:szCs w:val="28"/>
        </w:rPr>
        <w:t>ХМАО-Югры</w:t>
      </w:r>
      <w:proofErr w:type="spellEnd"/>
      <w:r w:rsidRPr="00617A93">
        <w:rPr>
          <w:rFonts w:ascii="Times New Roman" w:eastAsia="Calibri" w:hAnsi="Times New Roman" w:cs="Times New Roman"/>
          <w:sz w:val="28"/>
          <w:szCs w:val="28"/>
        </w:rPr>
        <w:t xml:space="preserve"> «Ханты-Мансийский технолого-педагогический колледж». </w:t>
      </w:r>
    </w:p>
    <w:p w:rsidR="00836A2E" w:rsidRPr="00617A93" w:rsidRDefault="00836A2E" w:rsidP="00836A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A93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статьей 44 Закона Российской Федерации от 07.02.1992 №2300-1 «О защите прав потребителей» защиту прав потребителей на муниципальном уровне осуществляет орган местного самоуправления.</w:t>
      </w:r>
    </w:p>
    <w:p w:rsidR="00836A2E" w:rsidRPr="00617A93" w:rsidRDefault="00836A2E" w:rsidP="00836A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93">
        <w:rPr>
          <w:rFonts w:ascii="Times New Roman" w:eastAsia="Calibri" w:hAnsi="Times New Roman" w:cs="Times New Roman"/>
          <w:sz w:val="28"/>
          <w:szCs w:val="28"/>
        </w:rPr>
        <w:t>К основным направлениям деятельности органа местного самоуправления в сфере защиты прав потребителей относится:</w:t>
      </w:r>
    </w:p>
    <w:p w:rsidR="00836A2E" w:rsidRPr="00617A93" w:rsidRDefault="00836A2E" w:rsidP="00836A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93">
        <w:rPr>
          <w:rFonts w:ascii="Times New Roman" w:eastAsia="Calibri" w:hAnsi="Times New Roman" w:cs="Times New Roman"/>
          <w:sz w:val="28"/>
          <w:szCs w:val="28"/>
        </w:rPr>
        <w:t>рассмотрение устных и письменных обращений граждан;</w:t>
      </w:r>
    </w:p>
    <w:p w:rsidR="00836A2E" w:rsidRPr="00617A93" w:rsidRDefault="00836A2E" w:rsidP="00836A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93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по вопросам защиты прав потребителей; </w:t>
      </w:r>
    </w:p>
    <w:p w:rsidR="00836A2E" w:rsidRPr="00617A93" w:rsidRDefault="00836A2E" w:rsidP="00836A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93">
        <w:rPr>
          <w:rFonts w:ascii="Times New Roman" w:eastAsia="Calibri" w:hAnsi="Times New Roman" w:cs="Times New Roman"/>
          <w:sz w:val="28"/>
          <w:szCs w:val="28"/>
        </w:rPr>
        <w:t>оказание содействия потребителям в составлении претензионных и исковых заявлений;</w:t>
      </w:r>
    </w:p>
    <w:p w:rsidR="00836A2E" w:rsidRPr="00617A93" w:rsidRDefault="00836A2E" w:rsidP="00836A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A93">
        <w:rPr>
          <w:rFonts w:ascii="Times New Roman" w:eastAsia="Calibri" w:hAnsi="Times New Roman" w:cs="Times New Roman"/>
          <w:bCs/>
          <w:sz w:val="28"/>
          <w:szCs w:val="28"/>
        </w:rPr>
        <w:t>обеспечение равных возможностей по защите прав всех категорий населения;</w:t>
      </w:r>
    </w:p>
    <w:p w:rsidR="00836A2E" w:rsidRPr="00617A93" w:rsidRDefault="00836A2E" w:rsidP="00836A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93">
        <w:rPr>
          <w:rFonts w:ascii="Times New Roman" w:eastAsia="Calibri" w:hAnsi="Times New Roman" w:cs="Times New Roman"/>
          <w:bCs/>
          <w:sz w:val="28"/>
          <w:szCs w:val="28"/>
        </w:rPr>
        <w:t>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прав;</w:t>
      </w:r>
    </w:p>
    <w:p w:rsidR="00836A2E" w:rsidRPr="00617A93" w:rsidRDefault="00836A2E" w:rsidP="00836A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93">
        <w:rPr>
          <w:rFonts w:ascii="Times New Roman" w:eastAsia="Calibri" w:hAnsi="Times New Roman" w:cs="Times New Roman"/>
          <w:sz w:val="28"/>
          <w:szCs w:val="28"/>
        </w:rPr>
        <w:t xml:space="preserve">извещение федеральных органов исполнительной власти, осуществляющих </w:t>
      </w:r>
      <w:proofErr w:type="gramStart"/>
      <w:r w:rsidRPr="00617A9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17A93">
        <w:rPr>
          <w:rFonts w:ascii="Times New Roman" w:eastAsia="Calibri" w:hAnsi="Times New Roman" w:cs="Times New Roman"/>
          <w:sz w:val="28"/>
          <w:szCs w:val="28"/>
        </w:rPr>
        <w:t xml:space="preserve"> качеством и безопасностью товаров (работ, услуг) о выявлении по жалобе потребителя товаров (работ, услуг) ненадлежащего качества.</w:t>
      </w:r>
    </w:p>
    <w:p w:rsidR="00836A2E" w:rsidRPr="00617A93" w:rsidRDefault="00836A2E" w:rsidP="00836A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93">
        <w:rPr>
          <w:rFonts w:ascii="Times New Roman" w:eastAsia="Calibri" w:hAnsi="Times New Roman" w:cs="Times New Roman"/>
          <w:sz w:val="28"/>
          <w:szCs w:val="28"/>
        </w:rPr>
        <w:t>За отчетный период за консультацией либо содействием в защите прав потребителей обратилось 1 216 граждан (в 2018 году – 1 287). Из числа поступивших обращений 84% приходится на сферу торговли и 16% – на сферу услуг. В добровольном порядке без судебного разбирательства удалось урегулировать 609 спорных ситуаций между потребителями и хозяйствующими субъектами, в том числе 132 дела по письменным претензиям, подготовленным с помощью специалистов по защите прав потребителей. По сравнению с 2018 годом количество обращений снизилось на 5,5%.</w:t>
      </w:r>
    </w:p>
    <w:p w:rsidR="00836A2E" w:rsidRPr="00617A93" w:rsidRDefault="00836A2E" w:rsidP="00836A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93">
        <w:rPr>
          <w:rFonts w:ascii="Times New Roman" w:eastAsia="Calibri" w:hAnsi="Times New Roman" w:cs="Times New Roman"/>
          <w:sz w:val="28"/>
          <w:szCs w:val="28"/>
        </w:rPr>
        <w:t>Одним из направлений деятельности по обеспечению защиты прав потребителей является содействие потребителям в реализации их права на судебную защиту. В 2019 году была оказана помощь в составлении и предъявлении в суды 13 исковых заявлений. В пользу потребителей в отчетном периоде удовлетворено 8 исков на сумму 296,4 тыс. рублей, взысканы в пользу потребителей штрафы с ответчиков за несоблюдение добровольного порядка удовлетворения требований потребителей на сумму 39,0 тыс. рублей, отказано в удовлетворении 1 иска, остальные находятся в стадии рассмотрения.</w:t>
      </w:r>
    </w:p>
    <w:p w:rsidR="00836A2E" w:rsidRPr="00617A93" w:rsidRDefault="00836A2E" w:rsidP="00836A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93">
        <w:rPr>
          <w:rFonts w:ascii="Times New Roman" w:eastAsia="Calibri" w:hAnsi="Times New Roman" w:cs="Times New Roman"/>
          <w:sz w:val="28"/>
          <w:szCs w:val="28"/>
        </w:rPr>
        <w:t xml:space="preserve">Принимаемые меры органом местного самоуправления города </w:t>
      </w:r>
      <w:r w:rsidRPr="00617A93">
        <w:rPr>
          <w:rFonts w:ascii="Times New Roman" w:eastAsia="Calibri" w:hAnsi="Times New Roman" w:cs="Times New Roman"/>
          <w:sz w:val="28"/>
          <w:szCs w:val="28"/>
        </w:rPr>
        <w:br/>
        <w:t xml:space="preserve">Ханты-Мансийска позволяют оперативно осуществлять важнейшие мероприятия в сфере защиты прав потребителей и способствовать созданию на территории города условий для качественного функционирования социально значимых отраслей потребительского рынка, обеспечивающих жизнедеятельность населения муниципального образования, системно и гармонично обеспечивать </w:t>
      </w:r>
      <w:r w:rsidRPr="00617A93">
        <w:rPr>
          <w:rFonts w:ascii="Times New Roman" w:eastAsia="Calibri" w:hAnsi="Times New Roman" w:cs="Times New Roman"/>
          <w:bCs/>
          <w:sz w:val="28"/>
          <w:szCs w:val="28"/>
        </w:rPr>
        <w:t>защиту</w:t>
      </w:r>
      <w:r w:rsidRPr="00617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A93">
        <w:rPr>
          <w:rFonts w:ascii="Times New Roman" w:eastAsia="Calibri" w:hAnsi="Times New Roman" w:cs="Times New Roman"/>
          <w:bCs/>
          <w:sz w:val="28"/>
          <w:szCs w:val="28"/>
        </w:rPr>
        <w:t>прав</w:t>
      </w:r>
      <w:r w:rsidRPr="00617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A93">
        <w:rPr>
          <w:rFonts w:ascii="Times New Roman" w:eastAsia="Calibri" w:hAnsi="Times New Roman" w:cs="Times New Roman"/>
          <w:bCs/>
          <w:sz w:val="28"/>
          <w:szCs w:val="28"/>
        </w:rPr>
        <w:t>потребителей</w:t>
      </w:r>
      <w:r w:rsidRPr="00617A93">
        <w:rPr>
          <w:rFonts w:ascii="Times New Roman" w:eastAsia="Calibri" w:hAnsi="Times New Roman" w:cs="Times New Roman"/>
          <w:sz w:val="28"/>
          <w:szCs w:val="28"/>
        </w:rPr>
        <w:t xml:space="preserve"> на местном уровне.</w:t>
      </w:r>
    </w:p>
    <w:p w:rsidR="00836A2E" w:rsidRPr="00617A93" w:rsidRDefault="00836A2E" w:rsidP="00836A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93">
        <w:rPr>
          <w:rFonts w:ascii="Times New Roman" w:eastAsia="Calibri" w:hAnsi="Times New Roman" w:cs="Times New Roman"/>
          <w:sz w:val="28"/>
          <w:szCs w:val="28"/>
        </w:rPr>
        <w:t xml:space="preserve"> Главные задачи, которые мы формулируем для себя на ближайшую перспективу – это проведение работы по содействию жителям города </w:t>
      </w:r>
      <w:r w:rsidRPr="00617A93">
        <w:rPr>
          <w:rFonts w:ascii="Times New Roman" w:eastAsia="Calibri" w:hAnsi="Times New Roman" w:cs="Times New Roman"/>
          <w:sz w:val="28"/>
          <w:szCs w:val="28"/>
        </w:rPr>
        <w:br/>
      </w:r>
      <w:r w:rsidRPr="00617A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Ханты-Мансийска в реализации и защите прав потребителей, информирование и просвещение о правах потребителей, повышение правовой грамотности граждан, а также более активное привлечение общественности к вопросам контроля на потребительском рынке. </w:t>
      </w:r>
    </w:p>
    <w:p w:rsidR="00836A2E" w:rsidRPr="0051222A" w:rsidRDefault="00836A2E" w:rsidP="00836A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E50577" w:rsidRDefault="00E50577" w:rsidP="00836A2E">
      <w:pPr>
        <w:spacing w:after="0" w:line="240" w:lineRule="auto"/>
        <w:jc w:val="both"/>
      </w:pPr>
    </w:p>
    <w:sectPr w:rsidR="00E50577" w:rsidSect="00836A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701B"/>
    <w:multiLevelType w:val="hybridMultilevel"/>
    <w:tmpl w:val="C3F29ACE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A2E"/>
    <w:rsid w:val="00836A2E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5805</Characters>
  <Application>Microsoft Office Word</Application>
  <DocSecurity>0</DocSecurity>
  <Lines>48</Lines>
  <Paragraphs>13</Paragraphs>
  <ScaleCrop>false</ScaleCrop>
  <Company>Microsoft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2020-03-05T09:01:00Z</dcterms:created>
  <dcterms:modified xsi:type="dcterms:W3CDTF">2020-03-05T09:02:00Z</dcterms:modified>
</cp:coreProperties>
</file>