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F1" w:rsidRPr="005D32F1" w:rsidRDefault="005D32F1" w:rsidP="005D32F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D32F1">
        <w:rPr>
          <w:rFonts w:ascii="Times New Roman" w:hAnsi="Times New Roman"/>
          <w:b/>
          <w:sz w:val="28"/>
          <w:szCs w:val="28"/>
        </w:rPr>
        <w:t>САЯНСК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Потребительский рынок занимает одно из ведущих ме</w:t>
      </w:r>
      <w:proofErr w:type="gramStart"/>
      <w:r w:rsidRPr="005D32F1">
        <w:rPr>
          <w:sz w:val="28"/>
          <w:szCs w:val="28"/>
        </w:rPr>
        <w:t>ст в стр</w:t>
      </w:r>
      <w:proofErr w:type="gramEnd"/>
      <w:r w:rsidRPr="005D32F1">
        <w:rPr>
          <w:sz w:val="28"/>
          <w:szCs w:val="28"/>
        </w:rPr>
        <w:t>уктуре экономики города. Именно здесь реализуются повседневные потребности населения, уровень удовлетворения которых, в конечном счете, определяет эффективность функционирования экономики муниципального образования в целом.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В Саянске сформирована достаточно развитая инфраструктура потребительского рынка, которая характеризуется стабильностью и динамикой развития, обеспечивает территориальную доступность и бесперебойное снабжение населения продовольствием, товарами и услугами первой необходимости.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На начало 2020 года структура потребительского рынка Саянска включает в себя: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130 объектов розничной торговли торговой площадью 49320,9 кв.м.,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58 объектов общественного питания на 3871 п. мест;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157 объектов бытовых услуг на 488 рабочее место.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Потребительская сфера города объединяет около 99 юридических лиц и 467 индивидуальных предпринимателей. Всего на потребительском рынке города занято около 2,0 тыс. человек.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5D32F1">
        <w:rPr>
          <w:b/>
          <w:sz w:val="28"/>
          <w:szCs w:val="28"/>
        </w:rPr>
        <w:t>Розничная торговля.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Ведущую роль в удовлетворении покупательского спроса населения занимает розничная торговля, где сохраняется тенденция к устойчивому росту товарооборота.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По предварительной оценке оборот розничной торговли в январе-декабре 2019 года составил 4636,6 млн. руб., увеличившись в сравнении с аналогичным периодом прошлого года на 6,9 %. В расчете на душу населения товарооборот составляет 9990,7 рублей в месяц (в 2018 году - 9309,3 руб./мес.).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Сформированная розничная структура отрасли позволяет обеспечить население города всеми видами продовольственных и промышленных товаров.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По-прежнему доминирующее положение в отрасли занимают магазины форматов «шаговой доступности» и «магазин у дома», расположенные на первых этажах и в цокольных помещениях многоквартирных жилых домов. Это 47 магазинов продовольственных товаров торговой площадью 2937,4 кв.м. и 48 магазинов непродовольственных товаров торговой площадью 7604,1 кв.м.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Устойчивыми темпами развивается торговая сеть товаропроизводителей, таких как: </w:t>
      </w:r>
      <w:proofErr w:type="spellStart"/>
      <w:r w:rsidRPr="005D32F1">
        <w:rPr>
          <w:sz w:val="28"/>
          <w:szCs w:val="28"/>
        </w:rPr>
        <w:t>Агрохолдинг</w:t>
      </w:r>
      <w:proofErr w:type="spellEnd"/>
      <w:r w:rsidRPr="005D32F1">
        <w:rPr>
          <w:sz w:val="28"/>
          <w:szCs w:val="28"/>
        </w:rPr>
        <w:t xml:space="preserve"> «Саянский бройлер», СПК «</w:t>
      </w:r>
      <w:proofErr w:type="spellStart"/>
      <w:r w:rsidRPr="005D32F1">
        <w:rPr>
          <w:sz w:val="28"/>
          <w:szCs w:val="28"/>
        </w:rPr>
        <w:t>Окинский</w:t>
      </w:r>
      <w:proofErr w:type="spellEnd"/>
      <w:r w:rsidRPr="005D32F1">
        <w:rPr>
          <w:sz w:val="28"/>
          <w:szCs w:val="28"/>
        </w:rPr>
        <w:t>», представительство СХАО «</w:t>
      </w:r>
      <w:proofErr w:type="spellStart"/>
      <w:r w:rsidRPr="005D32F1">
        <w:rPr>
          <w:sz w:val="28"/>
          <w:szCs w:val="28"/>
        </w:rPr>
        <w:t>Белореченское</w:t>
      </w:r>
      <w:proofErr w:type="spellEnd"/>
      <w:r w:rsidRPr="005D32F1">
        <w:rPr>
          <w:sz w:val="28"/>
          <w:szCs w:val="28"/>
        </w:rPr>
        <w:t>», ООО «</w:t>
      </w:r>
      <w:proofErr w:type="spellStart"/>
      <w:r w:rsidRPr="005D32F1">
        <w:rPr>
          <w:sz w:val="28"/>
          <w:szCs w:val="28"/>
        </w:rPr>
        <w:t>Янта</w:t>
      </w:r>
      <w:proofErr w:type="spellEnd"/>
      <w:r w:rsidRPr="005D32F1">
        <w:rPr>
          <w:sz w:val="28"/>
          <w:szCs w:val="28"/>
        </w:rPr>
        <w:t xml:space="preserve">» (Иркутский </w:t>
      </w:r>
      <w:proofErr w:type="spellStart"/>
      <w:r w:rsidRPr="005D32F1">
        <w:rPr>
          <w:sz w:val="28"/>
          <w:szCs w:val="28"/>
        </w:rPr>
        <w:t>масложиркомбинат</w:t>
      </w:r>
      <w:proofErr w:type="spellEnd"/>
      <w:r w:rsidRPr="005D32F1">
        <w:rPr>
          <w:sz w:val="28"/>
          <w:szCs w:val="28"/>
        </w:rPr>
        <w:t>), АО «</w:t>
      </w:r>
      <w:proofErr w:type="spellStart"/>
      <w:r w:rsidRPr="005D32F1">
        <w:rPr>
          <w:sz w:val="28"/>
          <w:szCs w:val="28"/>
        </w:rPr>
        <w:t>Зиминский</w:t>
      </w:r>
      <w:proofErr w:type="spellEnd"/>
      <w:r w:rsidRPr="005D32F1">
        <w:rPr>
          <w:sz w:val="28"/>
          <w:szCs w:val="28"/>
        </w:rPr>
        <w:t xml:space="preserve"> хлебозавод», ООО «Сибирский пекарь» (г. Черемхово), СЗС ППК «</w:t>
      </w:r>
      <w:proofErr w:type="spellStart"/>
      <w:r w:rsidRPr="005D32F1">
        <w:rPr>
          <w:sz w:val="28"/>
          <w:szCs w:val="28"/>
        </w:rPr>
        <w:t>Сагаан</w:t>
      </w:r>
      <w:proofErr w:type="spellEnd"/>
      <w:r w:rsidRPr="005D32F1">
        <w:rPr>
          <w:sz w:val="28"/>
          <w:szCs w:val="28"/>
        </w:rPr>
        <w:t xml:space="preserve"> Гол» (</w:t>
      </w:r>
      <w:proofErr w:type="spellStart"/>
      <w:r w:rsidRPr="005D32F1">
        <w:rPr>
          <w:sz w:val="28"/>
          <w:szCs w:val="28"/>
        </w:rPr>
        <w:t>г</w:t>
      </w:r>
      <w:proofErr w:type="gramStart"/>
      <w:r w:rsidRPr="005D32F1">
        <w:rPr>
          <w:sz w:val="28"/>
          <w:szCs w:val="28"/>
        </w:rPr>
        <w:t>.А</w:t>
      </w:r>
      <w:proofErr w:type="gramEnd"/>
      <w:r w:rsidRPr="005D32F1">
        <w:rPr>
          <w:sz w:val="28"/>
          <w:szCs w:val="28"/>
        </w:rPr>
        <w:t>нгарск</w:t>
      </w:r>
      <w:proofErr w:type="spellEnd"/>
      <w:r w:rsidRPr="005D32F1">
        <w:rPr>
          <w:sz w:val="28"/>
          <w:szCs w:val="28"/>
        </w:rPr>
        <w:t>) и др. В 2019 году торговая сеть товаропроизводителей увеличилась на 6 единиц (2018г. – 77 ед.). Собственная продукция в этих магазинах реализуется по ценам на 10-20% ниже сложившихся в розничной сети города.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Успешно функционирует в городе торговая сеть крупнейшего регионального </w:t>
      </w:r>
      <w:proofErr w:type="spellStart"/>
      <w:r w:rsidRPr="005D32F1">
        <w:rPr>
          <w:sz w:val="28"/>
          <w:szCs w:val="28"/>
        </w:rPr>
        <w:t>ритейлера</w:t>
      </w:r>
      <w:proofErr w:type="spellEnd"/>
      <w:r w:rsidRPr="005D32F1">
        <w:rPr>
          <w:sz w:val="28"/>
          <w:szCs w:val="28"/>
        </w:rPr>
        <w:t xml:space="preserve"> ООО «Маяк» из 4-х продовольственных </w:t>
      </w:r>
      <w:proofErr w:type="spellStart"/>
      <w:r w:rsidRPr="005D32F1">
        <w:rPr>
          <w:sz w:val="28"/>
          <w:szCs w:val="28"/>
        </w:rPr>
        <w:t>дискаунтеров</w:t>
      </w:r>
      <w:proofErr w:type="spellEnd"/>
      <w:r w:rsidRPr="005D32F1">
        <w:rPr>
          <w:sz w:val="28"/>
          <w:szCs w:val="28"/>
        </w:rPr>
        <w:t xml:space="preserve"> «Хлеб Соль» и 1 супермаркета «</w:t>
      </w:r>
      <w:proofErr w:type="spellStart"/>
      <w:r w:rsidRPr="005D32F1">
        <w:rPr>
          <w:sz w:val="28"/>
          <w:szCs w:val="28"/>
        </w:rPr>
        <w:t>Слата</w:t>
      </w:r>
      <w:proofErr w:type="spellEnd"/>
      <w:r w:rsidRPr="005D32F1">
        <w:rPr>
          <w:sz w:val="28"/>
          <w:szCs w:val="28"/>
        </w:rPr>
        <w:t xml:space="preserve">». В настоящее время в городе открыто 7 продовольственных </w:t>
      </w:r>
      <w:proofErr w:type="spellStart"/>
      <w:r w:rsidRPr="005D32F1">
        <w:rPr>
          <w:sz w:val="28"/>
          <w:szCs w:val="28"/>
        </w:rPr>
        <w:t>дискаунтеров</w:t>
      </w:r>
      <w:proofErr w:type="spellEnd"/>
      <w:r w:rsidRPr="005D32F1">
        <w:rPr>
          <w:sz w:val="28"/>
          <w:szCs w:val="28"/>
        </w:rPr>
        <w:t xml:space="preserve"> («Хлеб Соль», «Светофор», «Хороший», «</w:t>
      </w:r>
      <w:proofErr w:type="spellStart"/>
      <w:r w:rsidRPr="005D32F1">
        <w:rPr>
          <w:sz w:val="28"/>
          <w:szCs w:val="28"/>
        </w:rPr>
        <w:t>ЭкономиЯ</w:t>
      </w:r>
      <w:proofErr w:type="spellEnd"/>
      <w:r w:rsidRPr="005D32F1">
        <w:rPr>
          <w:sz w:val="28"/>
          <w:szCs w:val="28"/>
        </w:rPr>
        <w:t xml:space="preserve">») торговой площадью 3732,5 кв.м. Именно эти предприятия способствуют формированию в городе конкурентной среды, сдерживают рост цен на социально значимые продовольственные товары. 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На рынке непродовольственных товаров последнее время также развиваются магазины формата «</w:t>
      </w:r>
      <w:proofErr w:type="spellStart"/>
      <w:r w:rsidRPr="005D32F1">
        <w:rPr>
          <w:sz w:val="28"/>
          <w:szCs w:val="28"/>
        </w:rPr>
        <w:t>Дискаунтер</w:t>
      </w:r>
      <w:proofErr w:type="spellEnd"/>
      <w:r w:rsidRPr="005D32F1">
        <w:rPr>
          <w:sz w:val="28"/>
          <w:szCs w:val="28"/>
        </w:rPr>
        <w:t xml:space="preserve">», реализующие широкий ассортимент товаров с невысоким уровнем наценок - обувь, одежда, бытовая химия, </w:t>
      </w:r>
      <w:proofErr w:type="spellStart"/>
      <w:r w:rsidRPr="005D32F1">
        <w:rPr>
          <w:sz w:val="28"/>
          <w:szCs w:val="28"/>
        </w:rPr>
        <w:t>зоотовары</w:t>
      </w:r>
      <w:proofErr w:type="spellEnd"/>
      <w:r w:rsidRPr="005D32F1">
        <w:rPr>
          <w:sz w:val="28"/>
          <w:szCs w:val="28"/>
        </w:rPr>
        <w:t>: «Оазис» (</w:t>
      </w:r>
      <w:proofErr w:type="gramStart"/>
      <w:r w:rsidRPr="005D32F1">
        <w:rPr>
          <w:sz w:val="28"/>
          <w:szCs w:val="28"/>
        </w:rPr>
        <w:t>г</w:t>
      </w:r>
      <w:proofErr w:type="gramEnd"/>
      <w:r w:rsidRPr="005D32F1">
        <w:rPr>
          <w:sz w:val="28"/>
          <w:szCs w:val="28"/>
        </w:rPr>
        <w:t>. Новосибирск), «Малина-С» (г. Новосибирск), «Глория Джинс», «Кари», «</w:t>
      </w:r>
      <w:proofErr w:type="spellStart"/>
      <w:r w:rsidRPr="005D32F1">
        <w:rPr>
          <w:sz w:val="28"/>
          <w:szCs w:val="28"/>
        </w:rPr>
        <w:t>Зоодисконт</w:t>
      </w:r>
      <w:proofErr w:type="spellEnd"/>
      <w:r w:rsidRPr="005D32F1">
        <w:rPr>
          <w:sz w:val="28"/>
          <w:szCs w:val="28"/>
        </w:rPr>
        <w:t xml:space="preserve">», «Фикс </w:t>
      </w:r>
      <w:proofErr w:type="spellStart"/>
      <w:r w:rsidRPr="005D32F1">
        <w:rPr>
          <w:sz w:val="28"/>
          <w:szCs w:val="28"/>
        </w:rPr>
        <w:t>Прайс</w:t>
      </w:r>
      <w:proofErr w:type="spellEnd"/>
      <w:r w:rsidRPr="005D32F1">
        <w:rPr>
          <w:sz w:val="28"/>
          <w:szCs w:val="28"/>
        </w:rPr>
        <w:t xml:space="preserve">». Появились новые торговые комплексы - ТК «Площадь», ТК «Южный», </w:t>
      </w:r>
      <w:r w:rsidRPr="005D32F1">
        <w:rPr>
          <w:sz w:val="28"/>
          <w:szCs w:val="28"/>
        </w:rPr>
        <w:lastRenderedPageBreak/>
        <w:t xml:space="preserve">предоставляющие населению услуги по продаже непродовольственных товаров, формирующие современный облик розничной торговли. 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Торговая площадь стационарных торговых объектов за 2019 год в целом увеличилась на 2,2 % или на 1038,4 кв.м. и составила 49320,9 кв.м. (2018г. - 48282,5 кв.м.). Прирост торговых площадей произошел по непродовольственной группе товаров на 3,4 % или на 1163,7 кв.м., а по продовольственным товарам незначительно сократился на 0,9% или на125,3 кв.м. 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Незначительное сокращение торговых площадей под продовольственными товарами практически не повлияло на уровень обеспеченности населения города площадью стационарных торговых объектов.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proofErr w:type="gramStart"/>
      <w:r w:rsidRPr="005D32F1">
        <w:rPr>
          <w:sz w:val="28"/>
          <w:szCs w:val="28"/>
        </w:rPr>
        <w:t>Фактическая обеспеченность населения площадью стационарных торговых объектов по-прежнему высока, составляет 1275,3 кв.м. на 1000 человек и превышает минимальный норматив в 2,85 раза (норматив - 447 кв.м. на 1000 человек), в том числе: по продовольственным товарам фактическая обеспеченность составляет 351,2 кв.м. на 1000 человек, что в 2,4 раза превышает минимальный норматив (147 кв.м. на 1000 человек), по непродовольственными</w:t>
      </w:r>
      <w:proofErr w:type="gramEnd"/>
      <w:r w:rsidRPr="005D32F1">
        <w:rPr>
          <w:sz w:val="28"/>
          <w:szCs w:val="28"/>
        </w:rPr>
        <w:t xml:space="preserve"> товарами -924,1 кв.м. на 1000 человек, что в 3,1 раза превышает минимальный норматив (300 кв.м. на 1000 человек). 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В целях </w:t>
      </w:r>
      <w:proofErr w:type="gramStart"/>
      <w:r w:rsidRPr="005D32F1">
        <w:rPr>
          <w:sz w:val="28"/>
          <w:szCs w:val="28"/>
        </w:rPr>
        <w:t>контроля за</w:t>
      </w:r>
      <w:proofErr w:type="gramEnd"/>
      <w:r w:rsidRPr="005D32F1">
        <w:rPr>
          <w:sz w:val="28"/>
          <w:szCs w:val="28"/>
        </w:rPr>
        <w:t xml:space="preserve"> ценовой ситуацией на потребительском рынке города и содействия ее стабилизации в рамках установленных полномочий осуществлялось информационно-аналитическое наблюдение за состоянием продовольственного рынка города. В рамках реализации Указов Президента России, направленных на обеспечение продовольственной безопасности, в условиях продления действия ограничений на поставку продовольствия из отдельных стран осуществлялся оперативный мониторинг цен на фиксированный перечень из 40 продовольственных товаров.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Для смягчения последствий инфляции и обеспечения доступности цен для социально-незащищенных групп населения в предприятиях розничной торговли реализуются социальные проекты «Социальная </w:t>
      </w:r>
      <w:proofErr w:type="gramStart"/>
      <w:r w:rsidRPr="005D32F1">
        <w:rPr>
          <w:sz w:val="28"/>
          <w:szCs w:val="28"/>
        </w:rPr>
        <w:t>политика на благо</w:t>
      </w:r>
      <w:proofErr w:type="gramEnd"/>
      <w:r w:rsidRPr="005D32F1">
        <w:rPr>
          <w:sz w:val="28"/>
          <w:szCs w:val="28"/>
        </w:rPr>
        <w:t xml:space="preserve"> каждого жителя города Саянска», «Цена на контроле», «Лучшая цена». 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Участники проектов реализуют социально значимые продовольственные товары с низкой торговой надбавкой в 15-ти объектах (2018г.-15).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proofErr w:type="gramStart"/>
      <w:r w:rsidRPr="005D32F1">
        <w:rPr>
          <w:sz w:val="28"/>
          <w:szCs w:val="28"/>
        </w:rPr>
        <w:t xml:space="preserve">С целью привлечения индивидуальных предпринимателей, крестьянско-фермерских и личных подсобных хозяйств, осуществляющих производство продуктов питания проведено 6 сезонных ярмарок, 6 праздничных ярмарки, 48 ярмарок «выходного дня» по реализации картофеля, овощей, фруктов, зелени, ягод, грибов, меда, рыбы и рыботоваров, яйца, молока и молочной продукции, мясных полуфабрикатов, хлебобулочных, кулинарных и кондитерских изделий с участием: товаропроизводителей г. Саянска, КФХ и ЛПХ </w:t>
      </w:r>
      <w:proofErr w:type="spellStart"/>
      <w:r w:rsidRPr="005D32F1">
        <w:rPr>
          <w:sz w:val="28"/>
          <w:szCs w:val="28"/>
        </w:rPr>
        <w:t>Зиминского</w:t>
      </w:r>
      <w:proofErr w:type="spellEnd"/>
      <w:r w:rsidRPr="005D32F1">
        <w:rPr>
          <w:sz w:val="28"/>
          <w:szCs w:val="28"/>
        </w:rPr>
        <w:t xml:space="preserve">, </w:t>
      </w:r>
      <w:proofErr w:type="spellStart"/>
      <w:r w:rsidRPr="005D32F1">
        <w:rPr>
          <w:sz w:val="28"/>
          <w:szCs w:val="28"/>
        </w:rPr>
        <w:t>Куйтунского</w:t>
      </w:r>
      <w:proofErr w:type="spellEnd"/>
      <w:r w:rsidRPr="005D32F1">
        <w:rPr>
          <w:sz w:val="28"/>
          <w:szCs w:val="28"/>
        </w:rPr>
        <w:t xml:space="preserve">, </w:t>
      </w:r>
      <w:proofErr w:type="gramEnd"/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proofErr w:type="spellStart"/>
      <w:r w:rsidRPr="005D32F1">
        <w:rPr>
          <w:sz w:val="28"/>
          <w:szCs w:val="28"/>
        </w:rPr>
        <w:t>Нукутского</w:t>
      </w:r>
      <w:proofErr w:type="spellEnd"/>
      <w:r w:rsidRPr="005D32F1">
        <w:rPr>
          <w:sz w:val="28"/>
          <w:szCs w:val="28"/>
        </w:rPr>
        <w:t xml:space="preserve">, </w:t>
      </w:r>
      <w:proofErr w:type="spellStart"/>
      <w:r w:rsidRPr="005D32F1">
        <w:rPr>
          <w:sz w:val="28"/>
          <w:szCs w:val="28"/>
        </w:rPr>
        <w:t>Балаганского</w:t>
      </w:r>
      <w:proofErr w:type="spellEnd"/>
      <w:r w:rsidRPr="005D32F1">
        <w:rPr>
          <w:sz w:val="28"/>
          <w:szCs w:val="28"/>
        </w:rPr>
        <w:t xml:space="preserve"> садоводов и дачников муниципального образования.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В весенне-летний период организована работа «зеленных рынков» продукции садоводов и дачников муниципального образования на оборудованных торговых прилавках около торговых комплексов № 71 и «Саянский», магазина «</w:t>
      </w:r>
      <w:proofErr w:type="spellStart"/>
      <w:r w:rsidRPr="005D32F1">
        <w:rPr>
          <w:sz w:val="28"/>
          <w:szCs w:val="28"/>
        </w:rPr>
        <w:t>Восточка</w:t>
      </w:r>
      <w:proofErr w:type="spellEnd"/>
      <w:r w:rsidRPr="005D32F1">
        <w:rPr>
          <w:sz w:val="28"/>
          <w:szCs w:val="28"/>
        </w:rPr>
        <w:t>», универсама «Морковка».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Четвертый год в летний период на территории городского фонтана действует специализированная тематическая ярмарка по продаже изделий народных художественных промыслов.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В целях повышения качества товаров и культуры обслуживания населения проведены мероприятия: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lastRenderedPageBreak/>
        <w:t>- 4 месячника качества и безопасности товаров и услуг (2018г. – 4). В период проведения месячников организовывались телефонные «горячие линии» по вопросам защиты прав потребителей, качества и безопасности ранних овощей и фруктов, мяса и иных продуктов животноводства, пиротехнической продукции, проводились: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мониторинги по пресечению размещения нестационарных торговых объектов вне Схемы размещения, утвержденной постановлением администрации городского округа муниципального образования «город Саянск» от 23.11.2016г. № 110-37-1395-16, а также за соблюдением требований к организации продажи товаров на ярмарках, организованных юридическими лицами;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рейды по пресечению мест не установленной торговли совместно с отделом полиции «</w:t>
      </w:r>
      <w:proofErr w:type="spellStart"/>
      <w:r w:rsidRPr="005D32F1">
        <w:rPr>
          <w:sz w:val="28"/>
          <w:szCs w:val="28"/>
        </w:rPr>
        <w:t>Зиминский</w:t>
      </w:r>
      <w:proofErr w:type="spellEnd"/>
      <w:r w:rsidRPr="005D32F1">
        <w:rPr>
          <w:sz w:val="28"/>
          <w:szCs w:val="28"/>
        </w:rPr>
        <w:t>» (дислокация г</w:t>
      </w:r>
      <w:proofErr w:type="gramStart"/>
      <w:r w:rsidRPr="005D32F1">
        <w:rPr>
          <w:sz w:val="28"/>
          <w:szCs w:val="28"/>
        </w:rPr>
        <w:t>.С</w:t>
      </w:r>
      <w:proofErr w:type="gramEnd"/>
      <w:r w:rsidRPr="005D32F1">
        <w:rPr>
          <w:sz w:val="28"/>
          <w:szCs w:val="28"/>
        </w:rPr>
        <w:t xml:space="preserve">аянск), </w:t>
      </w:r>
      <w:proofErr w:type="spellStart"/>
      <w:r w:rsidRPr="005D32F1">
        <w:rPr>
          <w:sz w:val="28"/>
          <w:szCs w:val="28"/>
        </w:rPr>
        <w:t>Зиминским</w:t>
      </w:r>
      <w:proofErr w:type="spellEnd"/>
      <w:r w:rsidRPr="005D32F1">
        <w:rPr>
          <w:sz w:val="28"/>
          <w:szCs w:val="28"/>
        </w:rPr>
        <w:t xml:space="preserve"> межрайонным отделом </w:t>
      </w:r>
      <w:proofErr w:type="spellStart"/>
      <w:r w:rsidRPr="005D32F1">
        <w:rPr>
          <w:sz w:val="28"/>
          <w:szCs w:val="28"/>
        </w:rPr>
        <w:t>Россельхознадзора</w:t>
      </w:r>
      <w:proofErr w:type="spellEnd"/>
      <w:r w:rsidRPr="005D32F1">
        <w:rPr>
          <w:sz w:val="28"/>
          <w:szCs w:val="28"/>
        </w:rPr>
        <w:t>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 в средствах массовой информации и на официальном сайте администрации размещалась информация по вопросам защиты прав потребителей, о требованиях к организации продажи товаров на новогодних ярмарках, организованных юридическими лицами, информация о некачественных и фальсифицированных товарах. В результате проведенных мероприятий на потребительский рынок города не допущены некачественные пищевые продукты и товары;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 совместно с комитетом по архитектуре и градостроительству проводились мониторинги по соблюдению требований Правил благоустройства территории муниципального образования «город Саянск», в ходе которых охвачено 20 объектов потребительского рынка, выявлено 19 нарушений.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 </w:t>
      </w:r>
      <w:proofErr w:type="gramStart"/>
      <w:r w:rsidRPr="005D32F1">
        <w:rPr>
          <w:sz w:val="28"/>
          <w:szCs w:val="28"/>
        </w:rPr>
        <w:t>п</w:t>
      </w:r>
      <w:proofErr w:type="gramEnd"/>
      <w:r w:rsidRPr="005D32F1">
        <w:rPr>
          <w:sz w:val="28"/>
          <w:szCs w:val="28"/>
        </w:rPr>
        <w:t>роводились городские конкурсы на «Лучшее благоустройство территории города Саянска «Цветущий город», «Лучшее новогоднее оформление предприятий потребительского рынка «Время чудес».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5D32F1">
        <w:rPr>
          <w:b/>
          <w:sz w:val="28"/>
          <w:szCs w:val="28"/>
        </w:rPr>
        <w:t>Общественное питание.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Оборот общественного питания по предварительной оценке в январе - декабре 2019 года составил 287,3 млн. руб. или 103,3 % к соответствующему периоду прошлого года в сопоставимых ценах. В расчете на душу населения оборот общественного питания составил 619,1 рублей в месяц (в январе-декабре 2018 года - 597,1 рублей в месяц) и увеличился в реальном выражении на 3,7%. 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В городе осуществляют деятельность 58 предприятий общественного питания: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- 2 ресторанных зала на 149 п. мест;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- 14 кафе на 625 п. мест;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- 5 баров на 174 п. места;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- 16 столовых на 2614 п. мест;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- 2 предприятия быстрого обслуживания;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- 2 буфета на 32 п. места;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- 2 кафетерия на 20 п. мест;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- 11 закусочных на 257 п. мест;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- 4 магазина (отдела) кулинарии.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Общедоступная сеть предприятий общественного питания в этом году увеличилась на 2 единицы. Открылись: кафе «Панда» на 60 п. мест в </w:t>
      </w:r>
      <w:proofErr w:type="spellStart"/>
      <w:r w:rsidRPr="005D32F1">
        <w:rPr>
          <w:sz w:val="28"/>
          <w:szCs w:val="28"/>
        </w:rPr>
        <w:t>мкр</w:t>
      </w:r>
      <w:proofErr w:type="spellEnd"/>
      <w:r w:rsidRPr="005D32F1">
        <w:rPr>
          <w:sz w:val="28"/>
          <w:szCs w:val="28"/>
        </w:rPr>
        <w:t xml:space="preserve">. Строителей и кофейня «Бруклин» на 12 п. мест в </w:t>
      </w:r>
      <w:proofErr w:type="spellStart"/>
      <w:r w:rsidRPr="005D32F1">
        <w:rPr>
          <w:sz w:val="28"/>
          <w:szCs w:val="28"/>
        </w:rPr>
        <w:t>мкр</w:t>
      </w:r>
      <w:proofErr w:type="spellEnd"/>
      <w:r w:rsidRPr="005D32F1">
        <w:rPr>
          <w:sz w:val="28"/>
          <w:szCs w:val="28"/>
        </w:rPr>
        <w:t>. Олимпийский.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Обеспеченность посадочными местами в общедоступной сети составляет 30,3 п. места на 1000 человек при социальном нормативе обеспеченности 40 п. мест на 1000 человек или 75,8 % от норматива и в сравнении с предыдущим годом увеличилась на 5,1 %.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lastRenderedPageBreak/>
        <w:t>Важным экономическим и социальным аспектом в сфере общественного питания является питание рабочих и служащих, учащихся образовательных учреждений города. В целом закрытая сеть представлена 21 объектом – это 36,2 % от общего количества предприятий общественного питания города, в том числе: при учебных заведениях - 9, при промпредприятиях и учреждениях - 12.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В целях контроля организации питания детей в 7-ми общеобразовательных учреждениях города проводился мониторинг качества продуктов и блюд.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5D32F1">
        <w:rPr>
          <w:b/>
          <w:sz w:val="28"/>
          <w:szCs w:val="28"/>
        </w:rPr>
        <w:t>Бытовые услуги.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Потребительский рынок бытовых услуг достаточно разнообразен. </w:t>
      </w:r>
      <w:proofErr w:type="gramStart"/>
      <w:r w:rsidRPr="005D32F1">
        <w:rPr>
          <w:sz w:val="28"/>
          <w:szCs w:val="28"/>
        </w:rPr>
        <w:t>В структуре предприятий бытовых услуг наибольший удельный вес приходится на парикмахерские</w:t>
      </w:r>
      <w:r>
        <w:rPr>
          <w:sz w:val="28"/>
          <w:szCs w:val="28"/>
        </w:rPr>
        <w:t xml:space="preserve"> </w:t>
      </w:r>
      <w:r w:rsidRPr="005D32F1">
        <w:rPr>
          <w:sz w:val="28"/>
          <w:szCs w:val="28"/>
        </w:rPr>
        <w:t>услуги - 28 % (44 объекта),</w:t>
      </w:r>
      <w:r>
        <w:rPr>
          <w:sz w:val="28"/>
          <w:szCs w:val="28"/>
        </w:rPr>
        <w:t xml:space="preserve"> </w:t>
      </w:r>
      <w:r w:rsidRPr="005D32F1">
        <w:rPr>
          <w:sz w:val="28"/>
          <w:szCs w:val="28"/>
        </w:rPr>
        <w:t>услуги по</w:t>
      </w:r>
      <w:r>
        <w:rPr>
          <w:sz w:val="28"/>
          <w:szCs w:val="28"/>
        </w:rPr>
        <w:t xml:space="preserve"> </w:t>
      </w:r>
      <w:r w:rsidRPr="005D32F1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 w:rsidRPr="005D32F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32F1">
        <w:rPr>
          <w:sz w:val="28"/>
          <w:szCs w:val="28"/>
        </w:rPr>
        <w:t>техническому обслуживанию, хранению и мойке автотранспортных средств - 16,6 % (26 объектов), услуги по ремонту и пошиву швейных, меховых, трикотажных изделий, головных уборов - 9,6 % (15 ателье и мастерских), услуги по ремонту жилья - 8,3 % (13 пунктов приема), услуги по ремонту и пошиву обуви, услуги</w:t>
      </w:r>
      <w:proofErr w:type="gramEnd"/>
      <w:r w:rsidRPr="005D32F1">
        <w:rPr>
          <w:sz w:val="28"/>
          <w:szCs w:val="28"/>
        </w:rPr>
        <w:t xml:space="preserve"> </w:t>
      </w:r>
      <w:proofErr w:type="gramStart"/>
      <w:r w:rsidRPr="005D32F1">
        <w:rPr>
          <w:sz w:val="28"/>
          <w:szCs w:val="28"/>
        </w:rPr>
        <w:t xml:space="preserve">по ремонту бытовых машин и приборов, радиоэлектронной аппаратуры, ЭВМ, металлоизделий, услуги фотоателье – 6,4 % (по 10 объектов), услуги ломбардов - 4,5 % (7 объектов), услуги по изготовлению и ремонту мебели - 3,8 % (6 объектов), ритуальные услуги, услуги предприятий по прокату - 2,5 % (по 4 объекта), услуги бань и душевых, услуги копирования - 1,9 % (по 3 объекта), услуги сухой химчистки (подушек), </w:t>
      </w:r>
      <w:proofErr w:type="spellStart"/>
      <w:r w:rsidRPr="005D32F1">
        <w:rPr>
          <w:sz w:val="28"/>
          <w:szCs w:val="28"/>
        </w:rPr>
        <w:t>груминг</w:t>
      </w:r>
      <w:proofErr w:type="spellEnd"/>
      <w:r w:rsidRPr="005D32F1">
        <w:rPr>
          <w:sz w:val="28"/>
          <w:szCs w:val="28"/>
        </w:rPr>
        <w:t xml:space="preserve"> - 0,6 % (по 1 объекту).</w:t>
      </w:r>
      <w:proofErr w:type="gramEnd"/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Для Саянска актуальна проблема отсутствия услуг химчистки одежды и головных уборов, в связи с высокой рентабельностью бизнеса.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По итогам 2019 года показатель социальной обеспеченности населения основными видами бытовых услуг на 1000 человек составил 12,6 рабочих мест при нормативе расчета предприятий 9 рабочих мест на 1000 человек и в сравнении с предыдущим годом вырос на 3,1 %.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Среди бытовых услуг развиваются наиболее востребованные трудоемкие виды услуг, где требуется помощь квалифицированных специалистов: услуги парикмахерских, ремонт и техобслуживание транспортных средств, машин и оборудования, услуги по ремонту и пошиву швейных изделий, ремонт и строительство жилья. Появился новый вид бытовой услуги - </w:t>
      </w:r>
      <w:proofErr w:type="spellStart"/>
      <w:r w:rsidRPr="005D32F1">
        <w:rPr>
          <w:sz w:val="28"/>
          <w:szCs w:val="28"/>
        </w:rPr>
        <w:t>груминг</w:t>
      </w:r>
      <w:proofErr w:type="spellEnd"/>
      <w:r w:rsidRPr="005D32F1">
        <w:rPr>
          <w:sz w:val="28"/>
          <w:szCs w:val="28"/>
        </w:rPr>
        <w:t xml:space="preserve"> (комплексный уход за экстерьером собак).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>Достаточно развиты социально значимые бытовые услуги: по ремонту обуви, одежды, сложной бытовой техники, фото услуги, парикмахерские услуги. Предприятия бытовых услуг оказывают социально-незащищенной категории населения льготные услуги по стрижке волос, ремонту обуви, ремонту бытовой техники, фото услуги.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Подавляющая часть бытовых услуг оказывается субъектами малого и среднего предпринимательства. </w:t>
      </w:r>
    </w:p>
    <w:p w:rsidR="005D32F1" w:rsidRPr="005D32F1" w:rsidRDefault="005D32F1" w:rsidP="005D32F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D32F1">
        <w:rPr>
          <w:sz w:val="28"/>
          <w:szCs w:val="28"/>
        </w:rPr>
        <w:t xml:space="preserve">Анализ рынка бытовых услуг в 2019 году показал, что в условиях роста налоговых и неналоговых платежей, низкого дохода населения продолжает развиваться «теневой рынок» бытовых услуг. Так, значительное количество мастеров, оказывающих ремонт обуви, ремонт квартир, ремонт бытовых машин и приборов, ремонт бытовой радиоэлектронной аппаратуры, услуги парикмахерских, ремонт транспортных средств, обрядовые услуги (юбилеи, свадьбы, праздники), прекращают свою деятельность как индивидуальные предприниматели и продолжают оказывать услуги нелегально. В результате снижаются статистические показатели по объему фактически оказанных бытовых услуг в городе, качество оказания услуг, что не дает потребителям никаких </w:t>
      </w:r>
      <w:r w:rsidRPr="005D32F1">
        <w:rPr>
          <w:sz w:val="28"/>
          <w:szCs w:val="28"/>
        </w:rPr>
        <w:lastRenderedPageBreak/>
        <w:t>гарантий, а иногда создает непосредственную угрозу причинения вреда здоровью и имуществу граждан. В сложившейся ситуации для эффективного развития бытовых услуг, создания благоприятного предпринимательского климата и привлечения инвестиций необходимо совершенствование государственно-правового регулирования.</w:t>
      </w:r>
    </w:p>
    <w:p w:rsidR="00E50577" w:rsidRPr="005D32F1" w:rsidRDefault="00E50577" w:rsidP="005D32F1">
      <w:pPr>
        <w:jc w:val="both"/>
        <w:rPr>
          <w:sz w:val="28"/>
          <w:szCs w:val="28"/>
        </w:rPr>
      </w:pPr>
    </w:p>
    <w:sectPr w:rsidR="00E50577" w:rsidRPr="005D32F1" w:rsidSect="005D32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A19D6"/>
    <w:multiLevelType w:val="hybridMultilevel"/>
    <w:tmpl w:val="78A27C00"/>
    <w:lvl w:ilvl="0" w:tplc="3EB04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D32F1"/>
    <w:rsid w:val="005D32F1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1941</Words>
  <Characters>11068</Characters>
  <Application>Microsoft Office Word</Application>
  <DocSecurity>0</DocSecurity>
  <Lines>92</Lines>
  <Paragraphs>25</Paragraphs>
  <ScaleCrop>false</ScaleCrop>
  <Company>Microsoft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2020-03-05T08:24:00Z</dcterms:created>
  <dcterms:modified xsi:type="dcterms:W3CDTF">2020-03-05T08:27:00Z</dcterms:modified>
</cp:coreProperties>
</file>