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4F" w:rsidRPr="00CA332F" w:rsidRDefault="0092734F" w:rsidP="0092734F">
      <w:pPr>
        <w:pStyle w:val="Style3"/>
        <w:widowControl/>
        <w:jc w:val="both"/>
        <w:rPr>
          <w:rStyle w:val="FontStyle17"/>
          <w:sz w:val="28"/>
          <w:szCs w:val="28"/>
        </w:rPr>
      </w:pPr>
      <w:r w:rsidRPr="00CA332F">
        <w:rPr>
          <w:rStyle w:val="FontStyle17"/>
          <w:sz w:val="28"/>
          <w:szCs w:val="28"/>
        </w:rPr>
        <w:t>ИСКИТИМ</w:t>
      </w:r>
    </w:p>
    <w:p w:rsidR="0092734F" w:rsidRPr="00CA332F" w:rsidRDefault="0092734F" w:rsidP="0092734F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CA332F">
        <w:rPr>
          <w:rStyle w:val="FontStyle16"/>
          <w:sz w:val="28"/>
          <w:szCs w:val="28"/>
        </w:rPr>
        <w:t>Для обеспечения условий по развитию в городе физической культуры и массового спорта среди взрослого населении в 2019 году прошло 132 спортивных мероприятия, их них 52 городских мероприятий, 26 междугородних и областных мероприятий, приняли участие в 66 областных и региональных соревнованиях.</w:t>
      </w:r>
    </w:p>
    <w:p w:rsidR="0092734F" w:rsidRPr="00CA332F" w:rsidRDefault="0092734F" w:rsidP="0092734F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CA332F">
        <w:rPr>
          <w:rStyle w:val="FontStyle16"/>
          <w:sz w:val="28"/>
          <w:szCs w:val="28"/>
        </w:rPr>
        <w:t>В городских соревнованиях приняло участие 9105 человек, в междугородних и областных соревнованиях 790 человек, выезжали на областные соревнования 1220 человек.</w:t>
      </w:r>
    </w:p>
    <w:p w:rsidR="0092734F" w:rsidRPr="00CA332F" w:rsidRDefault="0092734F" w:rsidP="0092734F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CA332F">
        <w:rPr>
          <w:rStyle w:val="FontStyle16"/>
          <w:sz w:val="28"/>
          <w:szCs w:val="28"/>
        </w:rPr>
        <w:t xml:space="preserve">Подготовлено 18 спортсменов 1 разряда, 198 спортсменов массовых разрядов. Самыми массовыми соревнованиями можно назвать </w:t>
      </w:r>
      <w:proofErr w:type="spellStart"/>
      <w:r w:rsidRPr="00CA332F">
        <w:rPr>
          <w:rStyle w:val="FontStyle16"/>
          <w:sz w:val="28"/>
          <w:szCs w:val="28"/>
        </w:rPr>
        <w:t>Искитимский</w:t>
      </w:r>
      <w:proofErr w:type="spellEnd"/>
      <w:r w:rsidRPr="00CA332F">
        <w:rPr>
          <w:rStyle w:val="FontStyle16"/>
          <w:sz w:val="28"/>
          <w:szCs w:val="28"/>
        </w:rPr>
        <w:t xml:space="preserve"> фестиваль бега, Всероссийский день бега, Фестивали ГТО, городская спартакиада педагогических коллективов, городская спартакиада школьников, первенство города по мини-футболу, волейболу.</w:t>
      </w:r>
    </w:p>
    <w:p w:rsidR="0092734F" w:rsidRPr="00CA332F" w:rsidRDefault="0092734F" w:rsidP="0092734F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A332F">
        <w:rPr>
          <w:rStyle w:val="FontStyle16"/>
          <w:sz w:val="28"/>
          <w:szCs w:val="28"/>
        </w:rPr>
        <w:t xml:space="preserve">Спортсмены города неоднократно становились призерами областных, региональных, всероссийских, международных турниров и соревнований. </w:t>
      </w:r>
      <w:proofErr w:type="gramStart"/>
      <w:r w:rsidRPr="00CA332F">
        <w:rPr>
          <w:rStyle w:val="FontStyle16"/>
          <w:sz w:val="28"/>
          <w:szCs w:val="28"/>
        </w:rPr>
        <w:t xml:space="preserve">Зимние сельские спортивные игры Новосибирской </w:t>
      </w:r>
      <w:proofErr w:type="spellStart"/>
      <w:r w:rsidRPr="00CA332F">
        <w:rPr>
          <w:rStyle w:val="FontStyle16"/>
          <w:sz w:val="28"/>
          <w:szCs w:val="28"/>
        </w:rPr>
        <w:t>области-наша</w:t>
      </w:r>
      <w:proofErr w:type="spellEnd"/>
      <w:r w:rsidRPr="00CA332F">
        <w:rPr>
          <w:rStyle w:val="FontStyle16"/>
          <w:sz w:val="28"/>
          <w:szCs w:val="28"/>
        </w:rPr>
        <w:t xml:space="preserve"> команда заняла 3 общекомандное место, благодаря отличным выступлениям футболистов, шашистов, лыжников.</w:t>
      </w:r>
      <w:proofErr w:type="gramEnd"/>
      <w:r w:rsidRPr="00CA332F">
        <w:rPr>
          <w:rStyle w:val="FontStyle16"/>
          <w:sz w:val="28"/>
          <w:szCs w:val="28"/>
        </w:rPr>
        <w:t xml:space="preserve"> Так на Региональном турнире по волейболу «Сибирские звезды» наши девушки стали чемпионами, областной турнир по волейболу, памяти погибшим </w:t>
      </w:r>
      <w:proofErr w:type="spellStart"/>
      <w:r w:rsidRPr="00CA332F">
        <w:rPr>
          <w:rStyle w:val="FontStyle16"/>
          <w:sz w:val="28"/>
          <w:szCs w:val="28"/>
        </w:rPr>
        <w:t>воинам-бердчанам</w:t>
      </w:r>
      <w:proofErr w:type="spellEnd"/>
      <w:r w:rsidRPr="00CA332F">
        <w:rPr>
          <w:rStyle w:val="FontStyle16"/>
          <w:sz w:val="28"/>
          <w:szCs w:val="28"/>
        </w:rPr>
        <w:t xml:space="preserve"> - женская сборная заняла 1 место, команда шашистов стала чемпионом зимней спартакиады пенсионеров Новосибирской области, зимняя областная спартакиада </w:t>
      </w:r>
      <w:proofErr w:type="spellStart"/>
      <w:r w:rsidRPr="00CA332F">
        <w:rPr>
          <w:rStyle w:val="FontStyle16"/>
          <w:sz w:val="28"/>
          <w:szCs w:val="28"/>
        </w:rPr>
        <w:t>инвалидов-комаида</w:t>
      </w:r>
      <w:proofErr w:type="spellEnd"/>
      <w:r w:rsidRPr="00CA332F">
        <w:rPr>
          <w:rStyle w:val="FontStyle16"/>
          <w:sz w:val="28"/>
          <w:szCs w:val="28"/>
        </w:rPr>
        <w:t xml:space="preserve"> </w:t>
      </w:r>
      <w:proofErr w:type="spellStart"/>
      <w:r w:rsidRPr="00CA332F">
        <w:rPr>
          <w:rStyle w:val="FontStyle16"/>
          <w:sz w:val="28"/>
          <w:szCs w:val="28"/>
        </w:rPr>
        <w:t>г</w:t>
      </w:r>
      <w:proofErr w:type="gramStart"/>
      <w:r w:rsidRPr="00CA332F">
        <w:rPr>
          <w:rStyle w:val="FontStyle16"/>
          <w:sz w:val="28"/>
          <w:szCs w:val="28"/>
        </w:rPr>
        <w:t>.И</w:t>
      </w:r>
      <w:proofErr w:type="gramEnd"/>
      <w:r w:rsidRPr="00CA332F">
        <w:rPr>
          <w:rStyle w:val="FontStyle16"/>
          <w:sz w:val="28"/>
          <w:szCs w:val="28"/>
        </w:rPr>
        <w:t>скитима</w:t>
      </w:r>
      <w:proofErr w:type="spellEnd"/>
      <w:r w:rsidRPr="00CA332F">
        <w:rPr>
          <w:rStyle w:val="FontStyle16"/>
          <w:sz w:val="28"/>
          <w:szCs w:val="28"/>
        </w:rPr>
        <w:t xml:space="preserve"> заняла второе общекомандное место. На областном чемпионате по тяжелой атлетике среди юниоров команда города </w:t>
      </w:r>
      <w:proofErr w:type="spellStart"/>
      <w:r w:rsidRPr="00CA332F">
        <w:rPr>
          <w:rStyle w:val="FontStyle16"/>
          <w:sz w:val="28"/>
          <w:szCs w:val="28"/>
        </w:rPr>
        <w:t>Искитима</w:t>
      </w:r>
      <w:proofErr w:type="spellEnd"/>
      <w:r w:rsidRPr="00CA332F">
        <w:rPr>
          <w:rStyle w:val="FontStyle16"/>
          <w:sz w:val="28"/>
          <w:szCs w:val="28"/>
        </w:rPr>
        <w:t xml:space="preserve"> заняла первое общекомандное место, на областном турнире среди ветеранов по баскетболу команда стала серебряным призером, на летней областной спартакиаде среди людей с ограниченными возможностями заняли второе общекомандное место. Команда по тяжелой атлетике стала сильнейшей в областном Чемпионате по тяжёлой атлетике «</w:t>
      </w:r>
      <w:proofErr w:type="spellStart"/>
      <w:r w:rsidRPr="00CA332F">
        <w:rPr>
          <w:rStyle w:val="FontStyle16"/>
          <w:sz w:val="28"/>
          <w:szCs w:val="28"/>
        </w:rPr>
        <w:t>Искитимский</w:t>
      </w:r>
      <w:proofErr w:type="spellEnd"/>
      <w:r w:rsidRPr="00CA332F">
        <w:rPr>
          <w:rStyle w:val="FontStyle16"/>
          <w:sz w:val="28"/>
          <w:szCs w:val="28"/>
        </w:rPr>
        <w:t xml:space="preserve"> помост». Одно из ключевых направлений деятельности по развитию физической культуры и спорта является развитие и укрепление материально-технической спортивной базы города. В настоящее время в </w:t>
      </w:r>
      <w:proofErr w:type="spellStart"/>
      <w:r w:rsidRPr="00CA332F">
        <w:rPr>
          <w:rStyle w:val="FontStyle16"/>
          <w:sz w:val="28"/>
          <w:szCs w:val="28"/>
        </w:rPr>
        <w:t>Искитиме</w:t>
      </w:r>
      <w:proofErr w:type="spellEnd"/>
      <w:r w:rsidRPr="00CA332F">
        <w:rPr>
          <w:rStyle w:val="FontStyle16"/>
          <w:sz w:val="28"/>
          <w:szCs w:val="28"/>
        </w:rPr>
        <w:t xml:space="preserve"> 128 спортивных сооружений, из которых 3 спорткомплекса, Ледовый дворец спорта, 68 плоскостных спортивных сооружения, 24 спортивных залов, 5 плавательных бассейнов,4 хоккейный корта, 1 лыжная база и 2 стрелковых тира и иных спортивных сооружений. Уровень обеспеченности граждан спортивными сооружениями исходя из единовременной пропускной способности объектов спорта Обеспеченность спортивными сооружениями в </w:t>
      </w:r>
      <w:proofErr w:type="spellStart"/>
      <w:r w:rsidRPr="00CA332F">
        <w:rPr>
          <w:rStyle w:val="FontStyle16"/>
          <w:sz w:val="28"/>
          <w:szCs w:val="28"/>
        </w:rPr>
        <w:t>г</w:t>
      </w:r>
      <w:proofErr w:type="gramStart"/>
      <w:r w:rsidRPr="00CA332F">
        <w:rPr>
          <w:rStyle w:val="FontStyle16"/>
          <w:sz w:val="28"/>
          <w:szCs w:val="28"/>
        </w:rPr>
        <w:t>.И</w:t>
      </w:r>
      <w:proofErr w:type="gramEnd"/>
      <w:r w:rsidRPr="00CA332F">
        <w:rPr>
          <w:rStyle w:val="FontStyle16"/>
          <w:sz w:val="28"/>
          <w:szCs w:val="28"/>
        </w:rPr>
        <w:t>скитиме</w:t>
      </w:r>
      <w:proofErr w:type="spellEnd"/>
      <w:r w:rsidRPr="00CA332F">
        <w:rPr>
          <w:rStyle w:val="FontStyle16"/>
          <w:sz w:val="28"/>
          <w:szCs w:val="28"/>
        </w:rPr>
        <w:t xml:space="preserve"> согласно нормативам составляет 64 %.</w:t>
      </w:r>
    </w:p>
    <w:p w:rsidR="0092734F" w:rsidRPr="00CA332F" w:rsidRDefault="0092734F" w:rsidP="0092734F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CA332F">
        <w:rPr>
          <w:rStyle w:val="FontStyle16"/>
          <w:sz w:val="28"/>
          <w:szCs w:val="28"/>
        </w:rPr>
        <w:t>Поэтапное укрепление и развитие материально-технической базы спортивного комплекса «Заря», появление в городе плавательного бассейна «Коралл», ледового дворца «Арена-300», гостиничного комплекса в непосредственной близости друг от друга в конечном итоге образовало спортивный кластер.</w:t>
      </w:r>
    </w:p>
    <w:p w:rsidR="0092734F" w:rsidRPr="00CA332F" w:rsidRDefault="0092734F" w:rsidP="0092734F">
      <w:pPr>
        <w:pStyle w:val="Style3"/>
        <w:widowControl/>
        <w:jc w:val="both"/>
        <w:rPr>
          <w:rStyle w:val="FontStyle16"/>
          <w:b/>
          <w:sz w:val="28"/>
          <w:szCs w:val="28"/>
        </w:rPr>
      </w:pPr>
      <w:r w:rsidRPr="00CA332F">
        <w:rPr>
          <w:rStyle w:val="FontStyle17"/>
          <w:sz w:val="28"/>
          <w:szCs w:val="28"/>
        </w:rPr>
        <w:t xml:space="preserve">Основные проблемы, сдерживающие развитие физической </w:t>
      </w:r>
      <w:r w:rsidRPr="00CA332F">
        <w:rPr>
          <w:rStyle w:val="FontStyle16"/>
          <w:b/>
          <w:sz w:val="28"/>
          <w:szCs w:val="28"/>
        </w:rPr>
        <w:t>культуры и спорта</w:t>
      </w:r>
    </w:p>
    <w:p w:rsidR="0092734F" w:rsidRPr="00CA332F" w:rsidRDefault="0092734F" w:rsidP="0092734F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A332F">
        <w:rPr>
          <w:rStyle w:val="FontStyle16"/>
          <w:sz w:val="28"/>
          <w:szCs w:val="28"/>
        </w:rPr>
        <w:t>— недостаточный</w:t>
      </w:r>
      <w:r>
        <w:rPr>
          <w:rStyle w:val="FontStyle16"/>
          <w:sz w:val="28"/>
          <w:szCs w:val="28"/>
        </w:rPr>
        <w:t xml:space="preserve"> </w:t>
      </w:r>
      <w:r w:rsidRPr="00CA332F">
        <w:rPr>
          <w:rStyle w:val="FontStyle16"/>
          <w:sz w:val="28"/>
          <w:szCs w:val="28"/>
        </w:rPr>
        <w:t>уровень</w:t>
      </w:r>
      <w:r>
        <w:rPr>
          <w:rStyle w:val="FontStyle16"/>
          <w:sz w:val="28"/>
          <w:szCs w:val="28"/>
        </w:rPr>
        <w:t xml:space="preserve"> </w:t>
      </w:r>
      <w:r w:rsidRPr="00CA332F">
        <w:rPr>
          <w:rStyle w:val="FontStyle16"/>
          <w:sz w:val="28"/>
          <w:szCs w:val="28"/>
        </w:rPr>
        <w:t>материально-технической базы спортивных сооружений;</w:t>
      </w:r>
    </w:p>
    <w:p w:rsidR="0092734F" w:rsidRPr="00CA332F" w:rsidRDefault="0092734F" w:rsidP="0092734F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CA332F">
        <w:rPr>
          <w:rStyle w:val="FontStyle16"/>
          <w:sz w:val="28"/>
          <w:szCs w:val="28"/>
        </w:rPr>
        <w:t>— дефицит</w:t>
      </w:r>
      <w:r>
        <w:rPr>
          <w:rStyle w:val="FontStyle16"/>
          <w:sz w:val="28"/>
          <w:szCs w:val="28"/>
        </w:rPr>
        <w:t xml:space="preserve"> </w:t>
      </w:r>
      <w:r w:rsidRPr="00CA332F">
        <w:rPr>
          <w:rStyle w:val="FontStyle16"/>
          <w:sz w:val="28"/>
          <w:szCs w:val="28"/>
        </w:rPr>
        <w:t>финансирования</w:t>
      </w:r>
      <w:r>
        <w:rPr>
          <w:rStyle w:val="FontStyle16"/>
          <w:sz w:val="28"/>
          <w:szCs w:val="28"/>
        </w:rPr>
        <w:t xml:space="preserve"> </w:t>
      </w:r>
      <w:r w:rsidRPr="00CA332F">
        <w:rPr>
          <w:rStyle w:val="FontStyle16"/>
          <w:sz w:val="28"/>
          <w:szCs w:val="28"/>
        </w:rPr>
        <w:t>для</w:t>
      </w:r>
      <w:r>
        <w:rPr>
          <w:rStyle w:val="FontStyle16"/>
          <w:sz w:val="28"/>
          <w:szCs w:val="28"/>
        </w:rPr>
        <w:t xml:space="preserve"> </w:t>
      </w:r>
      <w:r w:rsidRPr="00CA332F">
        <w:rPr>
          <w:rStyle w:val="FontStyle16"/>
          <w:sz w:val="28"/>
          <w:szCs w:val="28"/>
        </w:rPr>
        <w:t>проведения спортивных соревнований, фестивалей, других видов состязаний и участия в них;</w:t>
      </w:r>
    </w:p>
    <w:p w:rsidR="0092734F" w:rsidRPr="00CA332F" w:rsidRDefault="0092734F" w:rsidP="0092734F">
      <w:pPr>
        <w:pStyle w:val="Style7"/>
        <w:widowControl/>
        <w:jc w:val="both"/>
        <w:rPr>
          <w:rStyle w:val="FontStyle16"/>
          <w:sz w:val="28"/>
          <w:szCs w:val="28"/>
        </w:rPr>
      </w:pPr>
      <w:r w:rsidRPr="00CA332F">
        <w:rPr>
          <w:rStyle w:val="FontStyle16"/>
          <w:sz w:val="28"/>
          <w:szCs w:val="28"/>
        </w:rPr>
        <w:t>Многолетний опыт работы в спорте, наибольшие достижения в различных отраслях спорта, могут помочь многим руководителям. Продолжаются новые проекты, программы, планы, идеи, которые уже успешно работают в городе и могут быть полезны другим.</w:t>
      </w:r>
    </w:p>
    <w:p w:rsidR="0092734F" w:rsidRPr="00CA332F" w:rsidRDefault="0092734F" w:rsidP="0092734F">
      <w:pPr>
        <w:pStyle w:val="Style3"/>
        <w:widowControl/>
        <w:jc w:val="both"/>
        <w:rPr>
          <w:rStyle w:val="FontStyle17"/>
          <w:sz w:val="28"/>
          <w:szCs w:val="28"/>
        </w:rPr>
      </w:pPr>
      <w:r w:rsidRPr="00CA332F">
        <w:rPr>
          <w:rStyle w:val="FontStyle17"/>
          <w:sz w:val="28"/>
          <w:szCs w:val="28"/>
        </w:rPr>
        <w:t>Задачи на 2020 год</w:t>
      </w:r>
    </w:p>
    <w:p w:rsidR="0092734F" w:rsidRPr="00CA332F" w:rsidRDefault="0092734F" w:rsidP="0092734F">
      <w:pPr>
        <w:pStyle w:val="Style11"/>
        <w:widowControl/>
        <w:jc w:val="both"/>
        <w:rPr>
          <w:rStyle w:val="FontStyle16"/>
          <w:sz w:val="28"/>
          <w:szCs w:val="28"/>
        </w:rPr>
      </w:pPr>
      <w:r w:rsidRPr="00CA332F">
        <w:rPr>
          <w:rStyle w:val="FontStyle16"/>
          <w:sz w:val="28"/>
          <w:szCs w:val="28"/>
        </w:rPr>
        <w:lastRenderedPageBreak/>
        <w:t>— реализация проектов массовых мероприятий (кросс Нации, Футбол в каждый двор и т.д.);</w:t>
      </w:r>
    </w:p>
    <w:p w:rsidR="0092734F" w:rsidRPr="00CA332F" w:rsidRDefault="0092734F" w:rsidP="0092734F">
      <w:pPr>
        <w:pStyle w:val="Style11"/>
        <w:widowControl/>
        <w:jc w:val="both"/>
        <w:rPr>
          <w:rStyle w:val="FontStyle16"/>
          <w:sz w:val="28"/>
          <w:szCs w:val="28"/>
        </w:rPr>
      </w:pPr>
      <w:r w:rsidRPr="00CA332F">
        <w:rPr>
          <w:rStyle w:val="FontStyle16"/>
          <w:sz w:val="28"/>
          <w:szCs w:val="28"/>
        </w:rPr>
        <w:t>— создание спортивных клубов по месту жительства для вовлечения в спортивную жизнь несовершеннолетних, в первую очередь из неблагополучных семей;</w:t>
      </w:r>
    </w:p>
    <w:p w:rsidR="0092734F" w:rsidRPr="00CA332F" w:rsidRDefault="0092734F" w:rsidP="0092734F">
      <w:pPr>
        <w:pStyle w:val="Style11"/>
        <w:widowControl/>
        <w:jc w:val="both"/>
        <w:rPr>
          <w:rStyle w:val="FontStyle16"/>
          <w:sz w:val="28"/>
          <w:szCs w:val="28"/>
        </w:rPr>
      </w:pPr>
      <w:r w:rsidRPr="00CA332F">
        <w:rPr>
          <w:rStyle w:val="FontStyle16"/>
          <w:sz w:val="28"/>
          <w:szCs w:val="28"/>
        </w:rPr>
        <w:t>— обеспечение прохождения курсов повышения квалификации тренерами спортивных комплексов.</w:t>
      </w:r>
    </w:p>
    <w:p w:rsidR="00112457" w:rsidRDefault="00112457"/>
    <w:sectPr w:rsidR="00112457" w:rsidSect="00CA332F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34F"/>
    <w:rsid w:val="00112457"/>
    <w:rsid w:val="0092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2734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2734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734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734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2734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2734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92734F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2020-03-11T08:12:00Z</dcterms:created>
  <dcterms:modified xsi:type="dcterms:W3CDTF">2020-03-11T08:13:00Z</dcterms:modified>
</cp:coreProperties>
</file>