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A8" w:rsidRPr="00441D5D" w:rsidRDefault="00E6783B" w:rsidP="00441D5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441D5D">
        <w:rPr>
          <w:rFonts w:ascii="Times New Roman" w:hAnsi="Times New Roman" w:cs="Times New Roman"/>
          <w:b/>
          <w:sz w:val="28"/>
        </w:rPr>
        <w:t>ХАНТЫ-МАНСИЙСК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 xml:space="preserve">Реализация полномочий Администрацией города в области транспорта </w:t>
      </w:r>
      <w:r w:rsidRPr="00441D5D">
        <w:rPr>
          <w:rFonts w:ascii="Times New Roman" w:eastAsia="Calibri" w:hAnsi="Times New Roman" w:cs="Times New Roman"/>
          <w:sz w:val="28"/>
        </w:rPr>
        <w:t xml:space="preserve">определены </w:t>
      </w:r>
      <w:r w:rsidRPr="00441D5D">
        <w:rPr>
          <w:rFonts w:ascii="Times New Roman" w:hAnsi="Times New Roman" w:cs="Times New Roman"/>
          <w:sz w:val="28"/>
          <w:szCs w:val="28"/>
        </w:rPr>
        <w:t>статьей 56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Устава города Ханты-Мансийска</w:t>
      </w:r>
      <w:r w:rsidRPr="00441D5D">
        <w:rPr>
          <w:rFonts w:ascii="Times New Roman" w:eastAsia="Calibri" w:hAnsi="Times New Roman" w:cs="Times New Roman"/>
          <w:sz w:val="28"/>
        </w:rPr>
        <w:t>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5D">
        <w:rPr>
          <w:rFonts w:ascii="Times New Roman" w:eastAsia="Calibri" w:hAnsi="Times New Roman" w:cs="Times New Roman"/>
          <w:sz w:val="28"/>
          <w:szCs w:val="28"/>
        </w:rPr>
        <w:t xml:space="preserve">Маршрутная сеть города Ханты-Мансийска </w:t>
      </w:r>
      <w:r w:rsidRPr="00441D5D">
        <w:rPr>
          <w:rFonts w:ascii="Times New Roman" w:hAnsi="Times New Roman" w:cs="Times New Roman"/>
          <w:sz w:val="28"/>
          <w:szCs w:val="28"/>
        </w:rPr>
        <w:t>состоит из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17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муниципальных маршрутов</w:t>
      </w:r>
      <w:r w:rsidRPr="00441D5D">
        <w:rPr>
          <w:rFonts w:ascii="Times New Roman" w:eastAsia="Calibri" w:hAnsi="Times New Roman" w:cs="Times New Roman"/>
          <w:sz w:val="28"/>
          <w:szCs w:val="28"/>
        </w:rPr>
        <w:t>, общая протяженность которых составляет 565 км. Регулярные перевозки пассажиров по маршрутам выполняют 18</w:t>
      </w:r>
      <w:r w:rsidR="00441D5D" w:rsidRPr="0044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eastAsia="Calibri" w:hAnsi="Times New Roman" w:cs="Times New Roman"/>
          <w:sz w:val="28"/>
          <w:szCs w:val="28"/>
        </w:rPr>
        <w:t>перевозчиков. Перевозки по регулируемым тарифам выполняет ОАО</w:t>
      </w:r>
      <w:r w:rsidR="00441D5D" w:rsidRPr="0044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41D5D">
        <w:rPr>
          <w:rFonts w:ascii="Times New Roman" w:eastAsia="Calibri" w:hAnsi="Times New Roman" w:cs="Times New Roman"/>
          <w:sz w:val="28"/>
          <w:szCs w:val="28"/>
        </w:rPr>
        <w:t>Ханты-Мансийское</w:t>
      </w:r>
      <w:proofErr w:type="spellEnd"/>
      <w:r w:rsidRPr="00441D5D">
        <w:rPr>
          <w:rFonts w:ascii="Times New Roman" w:eastAsia="Calibri" w:hAnsi="Times New Roman" w:cs="Times New Roman"/>
          <w:sz w:val="28"/>
          <w:szCs w:val="28"/>
        </w:rPr>
        <w:t xml:space="preserve"> автотранспортное предприятие, перевозки по</w:t>
      </w:r>
      <w:r w:rsidR="00441D5D" w:rsidRPr="0044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eastAsia="Calibri" w:hAnsi="Times New Roman" w:cs="Times New Roman"/>
          <w:sz w:val="28"/>
          <w:szCs w:val="28"/>
        </w:rPr>
        <w:t>нерегулируемым тарифам осуществляют 17 индивидуальных предпринимателей.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D5D">
        <w:rPr>
          <w:rFonts w:ascii="Times New Roman" w:eastAsia="Calibri" w:hAnsi="Times New Roman" w:cs="Times New Roman"/>
          <w:sz w:val="28"/>
          <w:szCs w:val="28"/>
        </w:rPr>
        <w:t>Всего на пассажирских перевозках задействовано 104 автобуса, 26 из</w:t>
      </w:r>
      <w:r w:rsidR="00441D5D" w:rsidRPr="0044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eastAsia="Calibri" w:hAnsi="Times New Roman" w:cs="Times New Roman"/>
          <w:sz w:val="28"/>
          <w:szCs w:val="28"/>
        </w:rPr>
        <w:t xml:space="preserve">которых относятся к автобусам большого класса (М3) </w:t>
      </w:r>
      <w:r w:rsidRPr="00441D5D">
        <w:rPr>
          <w:rFonts w:ascii="Times New Roman" w:hAnsi="Times New Roman" w:cs="Times New Roman"/>
          <w:sz w:val="28"/>
          <w:szCs w:val="28"/>
        </w:rPr>
        <w:t xml:space="preserve">и приспособлены для перевозки </w:t>
      </w:r>
      <w:proofErr w:type="spellStart"/>
      <w:r w:rsidRPr="00441D5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41D5D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Стоимость проезда в сравнении с 2018 годом на маршрутах, выполняемых по регулируемым тарифам, увеличилась на 8,7%, и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составила 25 рублей. На маршрутах, выполняемых по нерегулируемым тарифам, увеличилась на 20%, и составила 30 рублей.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По итогам 2019 года по муниципальным маршрутам поток пассажиров составил 5687,6 тыс. пассажиров, что больше чем в 2018 году на 9,7%. По сравнению с 2016 годом количество перевезенных пассажиров увеличилось на 5,5 % (2016 год – 5391 тыс. чел.).</w:t>
      </w:r>
    </w:p>
    <w:p w:rsidR="00553033" w:rsidRPr="00441D5D" w:rsidRDefault="00553033" w:rsidP="00441D5D">
      <w:pPr>
        <w:pStyle w:val="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441D5D">
        <w:rPr>
          <w:sz w:val="28"/>
          <w:szCs w:val="28"/>
          <w:lang w:eastAsia="ru-RU"/>
        </w:rPr>
        <w:t>С целью обеспечения транспортной доступности новых жилых районов, а также максимального охвата социальных объектов города в</w:t>
      </w:r>
      <w:r w:rsidR="00441D5D" w:rsidRPr="00441D5D">
        <w:rPr>
          <w:sz w:val="28"/>
          <w:szCs w:val="28"/>
          <w:lang w:eastAsia="ru-RU"/>
        </w:rPr>
        <w:t xml:space="preserve"> </w:t>
      </w:r>
      <w:r w:rsidRPr="00441D5D">
        <w:rPr>
          <w:sz w:val="28"/>
          <w:szCs w:val="28"/>
          <w:lang w:eastAsia="ru-RU"/>
        </w:rPr>
        <w:t xml:space="preserve">2019 году проведена работа по оптимизации автобусной маршрутной сети. 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D5D">
        <w:rPr>
          <w:rFonts w:ascii="Times New Roman" w:hAnsi="Times New Roman" w:cs="Times New Roman"/>
          <w:sz w:val="28"/>
          <w:szCs w:val="28"/>
        </w:rPr>
        <w:t>При подготовке планового объема работы общественного транспорта проведено четкое разграничение между количеством выполняемых рейсов в выходные и будние дни. В связи со снижением потока пассажиров в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 xml:space="preserve">летний период, с 1 июня по 31 августа на двух маршрутах составлен отдельный плановый объем работы в данный период, который также разделен на требуемое количество рейсов в выходные и будние дни. 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С каждым годом увеличивается количество транспортных средств, зарегистрированных на территории города Ханты-Мансийска. На 1 января 2020 года количество зарегистрированных транспортных средств увеличилось на 1,1% по сравнению с началом 2019 года и составляет 34769 ед. транспортных средств.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С учетом интенсивной автомобилизации (в среднем увеличение на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900 автомобилей в год) и развития районов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в 2019 году приняты следующие меры по ее реализации: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- проработаны предложения по организации дорожного движения на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самом загруженном узле города Ханты-Мансийска – перекрестке улиц Гагарина и Свободы;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- закончено строительство участка дороги по улице Дзержинского обеспечивающего проезд из центральной части города до объездной дороги;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 xml:space="preserve">- обустроены остановочные пункты на улице </w:t>
      </w:r>
      <w:proofErr w:type="gramStart"/>
      <w:r w:rsidRPr="00441D5D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="00C65DA2" w:rsidRPr="00441D5D">
        <w:rPr>
          <w:rFonts w:ascii="Times New Roman" w:hAnsi="Times New Roman" w:cs="Times New Roman"/>
          <w:sz w:val="28"/>
          <w:szCs w:val="28"/>
        </w:rPr>
        <w:br/>
      </w:r>
      <w:r w:rsidRPr="00441D5D">
        <w:rPr>
          <w:rFonts w:ascii="Times New Roman" w:hAnsi="Times New Roman" w:cs="Times New Roman"/>
          <w:sz w:val="28"/>
          <w:szCs w:val="28"/>
        </w:rPr>
        <w:t>и в микрорайоне «Восточный».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Перевозка пассажиров водным транспортом осуществляется предприятием АО «</w:t>
      </w:r>
      <w:proofErr w:type="spellStart"/>
      <w:r w:rsidRPr="00441D5D">
        <w:rPr>
          <w:rFonts w:ascii="Times New Roman" w:hAnsi="Times New Roman" w:cs="Times New Roman"/>
          <w:sz w:val="28"/>
          <w:szCs w:val="28"/>
        </w:rPr>
        <w:t>Северречфлот</w:t>
      </w:r>
      <w:proofErr w:type="spellEnd"/>
      <w:r w:rsidRPr="00441D5D">
        <w:rPr>
          <w:rFonts w:ascii="Times New Roman" w:hAnsi="Times New Roman" w:cs="Times New Roman"/>
          <w:sz w:val="28"/>
          <w:szCs w:val="28"/>
        </w:rPr>
        <w:t>», которым обслуживается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33</w:t>
      </w:r>
      <w:r w:rsidR="00441D5D" w:rsidRPr="00441D5D">
        <w:rPr>
          <w:rFonts w:ascii="Times New Roman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 xml:space="preserve">пассажирских маршрута, протяженностью 9162 км (2018 год – 36 пассажирских маршрутов, протяженностью 10251 км), в том числе пригородный маршрут (Ханты-Мансийск – Дачи). 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lastRenderedPageBreak/>
        <w:t>За навигационный период на маршруте «Ханты-Мансийск – Дачи» перевезено 27 756 человек (2018 год – 27 057 человек), в том числе льготных категорий 19 058</w:t>
      </w:r>
      <w:r w:rsidRPr="0044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>человек, (2018 год – 18 891</w:t>
      </w:r>
      <w:r w:rsidRPr="0044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D5D">
        <w:rPr>
          <w:rFonts w:ascii="Times New Roman" w:hAnsi="Times New Roman" w:cs="Times New Roman"/>
          <w:sz w:val="28"/>
          <w:szCs w:val="28"/>
        </w:rPr>
        <w:t xml:space="preserve">человек). 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5D">
        <w:rPr>
          <w:rFonts w:ascii="Times New Roman" w:hAnsi="Times New Roman" w:cs="Times New Roman"/>
          <w:sz w:val="28"/>
          <w:szCs w:val="28"/>
        </w:rPr>
        <w:t>Содействие Ассоциации сибирских и дальневосточных городов возможно путем проведения конференции по вопросам организации регулярных перевозок пассажиров и багажа автомобильным транспортом.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Кроме того, в 2019 году, в рамках организации дорожной деятельности выполнены работы по содержанию проезжей части общегородских дорог, парковок, транспортных развязок и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внутриквартальных проездов общей площадью 1,4 млн.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тротуаров (более 326 тыс.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 а также 116 автобусн</w:t>
      </w:r>
      <w:r w:rsidRPr="00441D5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ых остановок и 51 светофорного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объекта.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Протяженность дорог за 2019 год увеличилась на 4,19 км (ул.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Дзержинского, м-н Иртыш) и на сегодняш</w:t>
      </w:r>
      <w:r w:rsidRPr="00441D5D">
        <w:rPr>
          <w:rFonts w:ascii="Times New Roman" w:eastAsia="Times New Roman" w:hAnsi="Times New Roman"/>
          <w:noProof/>
          <w:sz w:val="28"/>
          <w:szCs w:val="28"/>
          <w:lang w:eastAsia="ru-RU"/>
        </w:rPr>
        <w:t>ний день составляет 166,89 км.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текущем году осуществлен ремонт более 11 км автомобильных дорог общего пользования местного значения на улицах: </w:t>
      </w:r>
      <w:proofErr w:type="gramStart"/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Мира, Свердлова, Чехова, Строителей, Ленина, Рознина, Конева, Комсомольская, и др. общей площадью более 114 тыс.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что значительно превышает показатель 2018 года</w:t>
      </w:r>
      <w:r w:rsidRPr="00441D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- 18 тыс.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Выполнено восстановление асфальтобетонного покрытия площадью 5,7 тыс.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ремонт тротуарной плитки площадью 7,7 тыс.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</w:t>
      </w:r>
      <w:r w:rsidR="00441D5D"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восстановление бордюрного камня протяженностью более 12 км.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На улице Кирова обустроен тротуар с выходом на ул. Свободы протяженностью 130 метров (площадью 234 м</w:t>
      </w:r>
      <w:r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).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обеспечения безопасности дорожного движен</w:t>
      </w:r>
      <w:r w:rsidRPr="00441D5D">
        <w:rPr>
          <w:rFonts w:ascii="Times New Roman" w:eastAsia="Times New Roman" w:hAnsi="Times New Roman"/>
          <w:noProof/>
          <w:sz w:val="28"/>
          <w:szCs w:val="28"/>
          <w:lang w:eastAsia="ru-RU"/>
        </w:rPr>
        <w:t>ия выполнены работы по нанесению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дорожной разметки (холодный спрей пластик) общей площадью более 21 тыс.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Вблизи образовательных учреждений выполнены работы по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нанесению дорожной разметки 1.14.1 «Зебра» на пешеходных переходах с применением технологии предварительного фрезерования и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пластичных материалов площадью 320,8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Одно из главных преимуществ используемого для нанесения разметки холодного пластика – высокая износостойкость, что позволяет ему сохранять свои эксплуатационные качества в течение длительного времени. Это существенно снижает расходы на нанесение и обновление дорожной разметки.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текущем году выполнена модернизация светофорных объектов. В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частности</w:t>
      </w:r>
      <w:r w:rsidRPr="00441D5D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8-ми крупных перекрестках города – улиц Мира и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Калинина, Мира и Строителей, Гагарина и Лермонтова и других, светофоры размещены на выносных консолях с подсветкой. Монтируемое светофорное оборудование (транспортные светофоры) имеют обратный отсчет времени. Консольные опоры располагаются над дорогой и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дополнительно подсвечиваются светодиодной лентой, что значительно повышает безопасность на дорогах города.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повышения безопасности дорожного движения выполнены работы по монтажу искусственных неровностей общей площадью 110 м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41D5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улицах: Сирина, Олега Кошевого, Промышленная, Рассветная, Землеустроителей, и др.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53033" w:rsidRPr="00441D5D" w:rsidRDefault="00553033" w:rsidP="00441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Кроме того, заменены и установлены новые металлические ограждения</w:t>
      </w:r>
      <w:r w:rsidR="00441D5D"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1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пересечении улиц Мира – Энгельса, Мира – Дзержинского, Мира – Менделеева, и др. протяженностью более 1 км.</w:t>
      </w:r>
    </w:p>
    <w:p w:rsidR="00CC46A8" w:rsidRPr="00441D5D" w:rsidRDefault="00CC46A8" w:rsidP="00441D5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sectPr w:rsidR="00CC46A8" w:rsidRPr="00441D5D" w:rsidSect="00441D5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A8"/>
    <w:rsid w:val="000C69C2"/>
    <w:rsid w:val="00441D5D"/>
    <w:rsid w:val="00544FF0"/>
    <w:rsid w:val="00553033"/>
    <w:rsid w:val="005E24BB"/>
    <w:rsid w:val="006D06DD"/>
    <w:rsid w:val="0075600A"/>
    <w:rsid w:val="00BC4D41"/>
    <w:rsid w:val="00C65DA2"/>
    <w:rsid w:val="00CC46A8"/>
    <w:rsid w:val="00CD37E7"/>
    <w:rsid w:val="00E6783B"/>
    <w:rsid w:val="00FD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6A8"/>
  </w:style>
  <w:style w:type="paragraph" w:customStyle="1" w:styleId="ConsPlusNormal">
    <w:name w:val="ConsPlusNormal"/>
    <w:rsid w:val="00CC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5530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553033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6A8"/>
  </w:style>
  <w:style w:type="paragraph" w:customStyle="1" w:styleId="ConsPlusNormal">
    <w:name w:val="ConsPlusNormal"/>
    <w:rsid w:val="00CC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5530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553033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 Алексей Сергеевич</dc:creator>
  <cp:lastModifiedBy>slivkina</cp:lastModifiedBy>
  <cp:revision>2</cp:revision>
  <dcterms:created xsi:type="dcterms:W3CDTF">2020-03-19T05:24:00Z</dcterms:created>
  <dcterms:modified xsi:type="dcterms:W3CDTF">2020-03-19T05:24:00Z</dcterms:modified>
</cp:coreProperties>
</file>