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26" w:rsidRPr="00992679" w:rsidRDefault="00B56825" w:rsidP="00B5682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679">
        <w:rPr>
          <w:rFonts w:ascii="Times New Roman" w:hAnsi="Times New Roman" w:cs="Times New Roman"/>
          <w:b/>
          <w:sz w:val="28"/>
          <w:szCs w:val="28"/>
        </w:rPr>
        <w:t>ЮГОРСК</w:t>
      </w:r>
    </w:p>
    <w:p w:rsidR="00876DB3" w:rsidRPr="00B56825" w:rsidRDefault="00876DB3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825">
        <w:rPr>
          <w:rFonts w:ascii="Times New Roman" w:hAnsi="Times New Roman" w:cs="Times New Roman"/>
          <w:sz w:val="28"/>
          <w:szCs w:val="28"/>
        </w:rPr>
        <w:t>Несмотря на тенденцию снижения рождаемости, в Югорске, обусловленную демографическим п</w:t>
      </w:r>
      <w:r w:rsidR="00213353" w:rsidRPr="00B56825">
        <w:rPr>
          <w:rFonts w:ascii="Times New Roman" w:hAnsi="Times New Roman" w:cs="Times New Roman"/>
          <w:sz w:val="28"/>
          <w:szCs w:val="28"/>
        </w:rPr>
        <w:t>р</w:t>
      </w:r>
      <w:r w:rsidRPr="00B56825">
        <w:rPr>
          <w:rFonts w:ascii="Times New Roman" w:hAnsi="Times New Roman" w:cs="Times New Roman"/>
          <w:sz w:val="28"/>
          <w:szCs w:val="28"/>
        </w:rPr>
        <w:t>овалом 90-х годов, сохраняется положительная динамика естественного прироста. Уровень рождаемости в городе превышает уровень смертности в 1,6 раз.</w:t>
      </w:r>
    </w:p>
    <w:p w:rsidR="00876DB3" w:rsidRPr="00B56825" w:rsidRDefault="00876DB3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825">
        <w:rPr>
          <w:rFonts w:ascii="Times New Roman" w:hAnsi="Times New Roman" w:cs="Times New Roman"/>
          <w:sz w:val="28"/>
          <w:szCs w:val="28"/>
        </w:rPr>
        <w:t>Сегодня Югорск - это уже 38 100 жителей! Из них 24 500 это трудовой потенциал города (женщины 16 - 59 лет, мужчины 16 - 64 лет), 13 700 человек работают в организациях города и занимаются предпринимательской деятельностью.</w:t>
      </w:r>
    </w:p>
    <w:p w:rsidR="00876DB3" w:rsidRPr="00B56825" w:rsidRDefault="00876DB3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825">
        <w:rPr>
          <w:rFonts w:ascii="Times New Roman" w:hAnsi="Times New Roman" w:cs="Times New Roman"/>
          <w:sz w:val="28"/>
          <w:szCs w:val="28"/>
        </w:rPr>
        <w:t>Структура занятых в экономике в 2020 году не претерпела значительных изменений, так как наши крупные предприятия не останавливали работу весь период пандемии, при этом активно использовался новый формат – удаленная работа сотрудников с целью сохранения здоровья.</w:t>
      </w:r>
    </w:p>
    <w:p w:rsidR="00876DB3" w:rsidRPr="00B56825" w:rsidRDefault="00876DB3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825">
        <w:rPr>
          <w:rFonts w:ascii="Times New Roman" w:hAnsi="Times New Roman" w:cs="Times New Roman"/>
          <w:sz w:val="28"/>
          <w:szCs w:val="28"/>
        </w:rPr>
        <w:t>Денежные доходы населения в расчете на 1 жителя сложились на уровне 51950 рублей. Среднемесячная заработная плата работников крупных и средних предприят</w:t>
      </w:r>
      <w:r w:rsidR="00541D26" w:rsidRPr="00B56825">
        <w:rPr>
          <w:rFonts w:ascii="Times New Roman" w:hAnsi="Times New Roman" w:cs="Times New Roman"/>
          <w:sz w:val="28"/>
          <w:szCs w:val="28"/>
        </w:rPr>
        <w:t xml:space="preserve">ий по предварительным данным - </w:t>
      </w:r>
      <w:r w:rsidRPr="00B56825">
        <w:rPr>
          <w:rFonts w:ascii="Times New Roman" w:hAnsi="Times New Roman" w:cs="Times New Roman"/>
          <w:sz w:val="28"/>
          <w:szCs w:val="28"/>
        </w:rPr>
        <w:t>97 700 рублей, а заработная плата работников бюджетной сферы составила 51900 рублей в месяц.</w:t>
      </w:r>
    </w:p>
    <w:p w:rsidR="00876DB3" w:rsidRPr="00B56825" w:rsidRDefault="00876DB3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825">
        <w:rPr>
          <w:rFonts w:ascii="Times New Roman" w:hAnsi="Times New Roman" w:cs="Times New Roman"/>
          <w:sz w:val="28"/>
          <w:szCs w:val="28"/>
        </w:rPr>
        <w:t xml:space="preserve">Объем промышленного производства за 2020 год прогнозируется близко к уровню 2019 года, что по оценке составляет 1,2 </w:t>
      </w:r>
      <w:proofErr w:type="gramStart"/>
      <w:r w:rsidRPr="00B56825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B56825">
        <w:rPr>
          <w:rFonts w:ascii="Times New Roman" w:hAnsi="Times New Roman" w:cs="Times New Roman"/>
          <w:sz w:val="28"/>
          <w:szCs w:val="28"/>
        </w:rPr>
        <w:t xml:space="preserve"> рублей. Объем продукции сельского хозяйства - 422,1 млн. рублей. В сложных условиях 2020 года отмечен самый высокий результат за последние пять лет по объему инвестиций в основной капитал - 2,3 млрд. рублей.</w:t>
      </w:r>
    </w:p>
    <w:p w:rsidR="00876DB3" w:rsidRPr="00B56825" w:rsidRDefault="00876DB3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825">
        <w:rPr>
          <w:rFonts w:ascii="Times New Roman" w:hAnsi="Times New Roman" w:cs="Times New Roman"/>
          <w:sz w:val="28"/>
          <w:szCs w:val="28"/>
        </w:rPr>
        <w:t>Кроме того, весомый вклад в экономику города вносят субъекты малого и среднего предпринимательства - это продукция деревообработки, пищевая продукция, металлоконструкции, сфера услуг.</w:t>
      </w:r>
    </w:p>
    <w:p w:rsidR="00876DB3" w:rsidRPr="00B56825" w:rsidRDefault="00876DB3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825">
        <w:rPr>
          <w:rFonts w:ascii="Times New Roman" w:hAnsi="Times New Roman" w:cs="Times New Roman"/>
          <w:sz w:val="28"/>
          <w:szCs w:val="28"/>
        </w:rPr>
        <w:t xml:space="preserve">Мы ценим потенциал наших представителей малого предпринимательства и их вклад в развитие города. В прошедшем году поддержка государства была крайне важна для предпринимателей, совместными усилиями с помощью поддержки на всех уровнях власти удалось сохранить большинство рабочих мест действующих предпринимателей. Сегодня в реестре предпринимателей 1235 субъектов. Ряды их пополнили ответственные граждане города, которые зарегистрировались в качестве </w:t>
      </w:r>
      <w:proofErr w:type="spellStart"/>
      <w:r w:rsidRPr="00B56825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B56825">
        <w:rPr>
          <w:rFonts w:ascii="Times New Roman" w:hAnsi="Times New Roman" w:cs="Times New Roman"/>
          <w:sz w:val="28"/>
          <w:szCs w:val="28"/>
        </w:rPr>
        <w:t xml:space="preserve"> (442 человека).</w:t>
      </w:r>
    </w:p>
    <w:p w:rsidR="00876DB3" w:rsidRPr="00B56825" w:rsidRDefault="00876DB3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825">
        <w:rPr>
          <w:rFonts w:ascii="Times New Roman" w:hAnsi="Times New Roman" w:cs="Times New Roman"/>
          <w:sz w:val="28"/>
          <w:szCs w:val="28"/>
        </w:rPr>
        <w:t>Финансовой поддержкой федерального, регионального и муниципального уровней воспользовались 420 субъектов предпринимательства на общую сумму почти 50,0 млн. рублей.</w:t>
      </w:r>
    </w:p>
    <w:p w:rsidR="00876DB3" w:rsidRPr="00B56825" w:rsidRDefault="00876DB3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825">
        <w:rPr>
          <w:rFonts w:ascii="Times New Roman" w:hAnsi="Times New Roman" w:cs="Times New Roman"/>
          <w:sz w:val="28"/>
          <w:szCs w:val="28"/>
        </w:rPr>
        <w:t>Из них, в рамках муниципальной программы</w:t>
      </w:r>
      <w:r w:rsidR="00541D26" w:rsidRPr="00B56825">
        <w:rPr>
          <w:rFonts w:ascii="Times New Roman" w:hAnsi="Times New Roman" w:cs="Times New Roman"/>
          <w:sz w:val="28"/>
          <w:szCs w:val="28"/>
        </w:rPr>
        <w:t>,</w:t>
      </w:r>
      <w:r w:rsidRPr="00B56825">
        <w:rPr>
          <w:rFonts w:ascii="Times New Roman" w:hAnsi="Times New Roman" w:cs="Times New Roman"/>
          <w:sz w:val="28"/>
          <w:szCs w:val="28"/>
        </w:rPr>
        <w:t xml:space="preserve"> 157 субъектам предпринимательства оказана поддержка на сумму 12,0 млн. рублей.</w:t>
      </w:r>
    </w:p>
    <w:p w:rsidR="00876DB3" w:rsidRPr="00B56825" w:rsidRDefault="00876DB3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825">
        <w:rPr>
          <w:rFonts w:ascii="Times New Roman" w:hAnsi="Times New Roman" w:cs="Times New Roman"/>
          <w:sz w:val="28"/>
          <w:szCs w:val="28"/>
        </w:rPr>
        <w:t>Помимо финансовой поддержки, были приняты такие важные управленческие решения как снижение ставки по налогу на имущество физических лиц, используемого в коммерческой деятельности и отсрочка (в ряде случаев и освобождение) по арендной плате за муниципальное имущество.</w:t>
      </w:r>
    </w:p>
    <w:p w:rsidR="00876DB3" w:rsidRPr="00B56825" w:rsidRDefault="00876DB3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825">
        <w:rPr>
          <w:rFonts w:ascii="Times New Roman" w:hAnsi="Times New Roman" w:cs="Times New Roman"/>
          <w:sz w:val="28"/>
          <w:szCs w:val="28"/>
        </w:rPr>
        <w:t>Такой объем преференций и финансовой помощи был оказан впервые!</w:t>
      </w:r>
    </w:p>
    <w:p w:rsidR="00876DB3" w:rsidRPr="00B56825" w:rsidRDefault="00876DB3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825">
        <w:rPr>
          <w:rFonts w:ascii="Times New Roman" w:hAnsi="Times New Roman" w:cs="Times New Roman"/>
          <w:sz w:val="28"/>
          <w:szCs w:val="28"/>
        </w:rPr>
        <w:t>В 2020 году все принятые расходные обязательства бюджета были выполнены в полном объеме.</w:t>
      </w:r>
    </w:p>
    <w:p w:rsidR="00876DB3" w:rsidRPr="00B56825" w:rsidRDefault="00876DB3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825">
        <w:rPr>
          <w:rFonts w:ascii="Times New Roman" w:hAnsi="Times New Roman" w:cs="Times New Roman"/>
          <w:sz w:val="28"/>
          <w:szCs w:val="28"/>
        </w:rPr>
        <w:t xml:space="preserve">В бюджет города поступило доходов </w:t>
      </w:r>
      <w:r w:rsidR="00421C82" w:rsidRPr="00B5682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B56825">
        <w:rPr>
          <w:rFonts w:ascii="Times New Roman" w:hAnsi="Times New Roman" w:cs="Times New Roman"/>
          <w:sz w:val="28"/>
          <w:szCs w:val="28"/>
        </w:rPr>
        <w:t xml:space="preserve">4 252,9 млн. рублей, что на 13,7% больше чем в 2019 году. </w:t>
      </w:r>
    </w:p>
    <w:p w:rsidR="00876DB3" w:rsidRPr="00B56825" w:rsidRDefault="00876DB3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825">
        <w:rPr>
          <w:rFonts w:ascii="Times New Roman" w:hAnsi="Times New Roman" w:cs="Times New Roman"/>
          <w:sz w:val="28"/>
          <w:szCs w:val="28"/>
        </w:rPr>
        <w:t>Расходная часть бюджета города Югорска исполнена в сумме 4 201,1 млн. рублей.</w:t>
      </w:r>
    </w:p>
    <w:p w:rsidR="00876DB3" w:rsidRPr="00B56825" w:rsidRDefault="00876DB3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825">
        <w:rPr>
          <w:rFonts w:ascii="Times New Roman" w:hAnsi="Times New Roman" w:cs="Times New Roman"/>
          <w:sz w:val="28"/>
          <w:szCs w:val="28"/>
        </w:rPr>
        <w:t>Мы ежегодно принимаем меры по сокращению муниципального долга. За последние три года долг сокращен на 98 млн. рублей, из них 49 млн. в 2020 году, и долговая нагрузка муниципалитета на 1 января 2021 года составила 172,0 млн. рублей (в пределах допустимых значений).</w:t>
      </w:r>
    </w:p>
    <w:p w:rsidR="00876DB3" w:rsidRPr="00B56825" w:rsidRDefault="00421C82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825">
        <w:rPr>
          <w:rFonts w:ascii="Times New Roman" w:hAnsi="Times New Roman" w:cs="Times New Roman"/>
          <w:sz w:val="28"/>
          <w:szCs w:val="28"/>
        </w:rPr>
        <w:lastRenderedPageBreak/>
        <w:t>Бюджет</w:t>
      </w:r>
      <w:r w:rsidR="00876DB3" w:rsidRPr="00B56825">
        <w:rPr>
          <w:rFonts w:ascii="Times New Roman" w:hAnsi="Times New Roman" w:cs="Times New Roman"/>
          <w:sz w:val="28"/>
          <w:szCs w:val="28"/>
        </w:rPr>
        <w:t xml:space="preserve"> города Югорска «программный» - 99,5% расходов сформировано на основе 17 муниципальных программ города Югорска, 6 из них содержат мероприятия по участию в 9-ти региональных проектах, направленных на достижение целей 5-ти национальных проектов, на реализацию которых направлено 560,7 млн. рублей. </w:t>
      </w:r>
    </w:p>
    <w:p w:rsidR="00876DB3" w:rsidRPr="00B56825" w:rsidRDefault="00876DB3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825">
        <w:rPr>
          <w:rFonts w:ascii="Times New Roman" w:hAnsi="Times New Roman" w:cs="Times New Roman"/>
          <w:sz w:val="28"/>
          <w:szCs w:val="28"/>
        </w:rPr>
        <w:t>Основной приоритет расходов бюджета в 2020 году - решение задач и достижение стратегических целей, обозначенных Президентом Российской Федерации, а также реализация мер повышения эффективности бюджетных расходов.</w:t>
      </w:r>
    </w:p>
    <w:p w:rsidR="00876DB3" w:rsidRPr="00B56825" w:rsidRDefault="00876DB3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825">
        <w:rPr>
          <w:rFonts w:ascii="Times New Roman" w:hAnsi="Times New Roman" w:cs="Times New Roman"/>
          <w:sz w:val="28"/>
          <w:szCs w:val="28"/>
        </w:rPr>
        <w:t xml:space="preserve">Расходы на социальную сферу традиционно являются приоритетными и  64,2% от общего объема расходов бюджета или 2 698,8 млн. рублей направлено на социальную сферу. </w:t>
      </w:r>
    </w:p>
    <w:p w:rsidR="00876DB3" w:rsidRPr="00B56825" w:rsidRDefault="00876DB3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825">
        <w:rPr>
          <w:rFonts w:ascii="Times New Roman" w:hAnsi="Times New Roman" w:cs="Times New Roman"/>
          <w:sz w:val="28"/>
          <w:szCs w:val="28"/>
        </w:rPr>
        <w:t>В городе высокая обеспеченность социальными объектами, необходимыми для полноценной жизни горожан – это детские сады и школы, больницы, спортивные залы, организации культуры и многое другое.</w:t>
      </w:r>
    </w:p>
    <w:p w:rsidR="00421C82" w:rsidRPr="00B56825" w:rsidRDefault="00421C82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825">
        <w:rPr>
          <w:rFonts w:ascii="Times New Roman" w:hAnsi="Times New Roman" w:cs="Times New Roman"/>
          <w:sz w:val="28"/>
          <w:szCs w:val="28"/>
        </w:rPr>
        <w:t>Система образования представлена всеми уровнями образования. Углубленное изучение предметов совместно с социальными партнерами реализуется в специализированных класса</w:t>
      </w:r>
      <w:proofErr w:type="gramStart"/>
      <w:r w:rsidRPr="00B56825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B56825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 w:rsidRPr="00B56825">
        <w:rPr>
          <w:rFonts w:ascii="Times New Roman" w:hAnsi="Times New Roman" w:cs="Times New Roman"/>
          <w:sz w:val="28"/>
          <w:szCs w:val="28"/>
        </w:rPr>
        <w:t>газпром-классы</w:t>
      </w:r>
      <w:proofErr w:type="spellEnd"/>
      <w:r w:rsidRPr="00B56825">
        <w:rPr>
          <w:rFonts w:ascii="Times New Roman" w:hAnsi="Times New Roman" w:cs="Times New Roman"/>
          <w:sz w:val="28"/>
          <w:szCs w:val="28"/>
        </w:rPr>
        <w:t>, медицинские, кадетские классы, что обеспечивает право выбора доступных качественных образовательных услуг.</w:t>
      </w:r>
    </w:p>
    <w:p w:rsidR="00421C82" w:rsidRPr="00B56825" w:rsidRDefault="00421C82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825">
        <w:rPr>
          <w:rFonts w:ascii="Times New Roman" w:hAnsi="Times New Roman" w:cs="Times New Roman"/>
          <w:sz w:val="28"/>
          <w:szCs w:val="28"/>
        </w:rPr>
        <w:t xml:space="preserve">Дошкольное образование получают 2576 детей, из них 60 детей посещают частные детские сады. </w:t>
      </w:r>
    </w:p>
    <w:p w:rsidR="00421C82" w:rsidRPr="00B56825" w:rsidRDefault="00421C82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825">
        <w:rPr>
          <w:rFonts w:ascii="Times New Roman" w:hAnsi="Times New Roman" w:cs="Times New Roman"/>
          <w:sz w:val="28"/>
          <w:szCs w:val="28"/>
        </w:rPr>
        <w:t>В сентябре 2020 года для 344 детей распахнул двери новый, современный, комфортный  детский сад.</w:t>
      </w:r>
    </w:p>
    <w:p w:rsidR="00421C82" w:rsidRPr="00B56825" w:rsidRDefault="00421C82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825">
        <w:rPr>
          <w:rFonts w:ascii="Times New Roman" w:hAnsi="Times New Roman" w:cs="Times New Roman"/>
          <w:sz w:val="28"/>
          <w:szCs w:val="28"/>
        </w:rPr>
        <w:t>В городе решена проблема обеспеченности местами в детских садах детей в возрасте от 3 до 7 лет, с 1 сентября 2020 года обеспечены местами и все дети возрастом до 3-х лет, желающие пойти в 2020 году в детский сад.</w:t>
      </w:r>
    </w:p>
    <w:p w:rsidR="00421C82" w:rsidRPr="00B56825" w:rsidRDefault="00421C82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825">
        <w:rPr>
          <w:rFonts w:ascii="Times New Roman" w:hAnsi="Times New Roman" w:cs="Times New Roman"/>
          <w:sz w:val="28"/>
          <w:szCs w:val="28"/>
        </w:rPr>
        <w:t>В общеобразовательных школах обучаются 5543 ребенка, 127 из них в негосударственном учреждении (Православная гимназия).</w:t>
      </w:r>
    </w:p>
    <w:p w:rsidR="00421C82" w:rsidRPr="00B56825" w:rsidRDefault="00421C82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825">
        <w:rPr>
          <w:rFonts w:ascii="Times New Roman" w:hAnsi="Times New Roman" w:cs="Times New Roman"/>
          <w:sz w:val="28"/>
          <w:szCs w:val="28"/>
        </w:rPr>
        <w:t xml:space="preserve">2020 год стал для системы образования города определенным </w:t>
      </w:r>
      <w:proofErr w:type="spellStart"/>
      <w:r w:rsidRPr="00B56825">
        <w:rPr>
          <w:rFonts w:ascii="Times New Roman" w:hAnsi="Times New Roman" w:cs="Times New Roman"/>
          <w:sz w:val="28"/>
          <w:szCs w:val="28"/>
        </w:rPr>
        <w:t>рубиконом</w:t>
      </w:r>
      <w:proofErr w:type="spellEnd"/>
      <w:r w:rsidRPr="00B56825">
        <w:rPr>
          <w:rFonts w:ascii="Times New Roman" w:hAnsi="Times New Roman" w:cs="Times New Roman"/>
          <w:sz w:val="28"/>
          <w:szCs w:val="28"/>
        </w:rPr>
        <w:t xml:space="preserve"> в использовании образовательных цифровых технологий. Для организации учебного процесса в условиях пандемии и </w:t>
      </w:r>
      <w:proofErr w:type="gramStart"/>
      <w:r w:rsidRPr="00B56825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Pr="00B56825">
        <w:rPr>
          <w:rFonts w:ascii="Times New Roman" w:hAnsi="Times New Roman" w:cs="Times New Roman"/>
          <w:sz w:val="28"/>
          <w:szCs w:val="28"/>
        </w:rPr>
        <w:t xml:space="preserve"> ограничительных мер потребовались новые механизмы и инновационные решения. Благодаря высокой профессиональной мобильности наших педагогов, образовательный проце</w:t>
      </w:r>
      <w:proofErr w:type="gramStart"/>
      <w:r w:rsidRPr="00B56825">
        <w:rPr>
          <w:rFonts w:ascii="Times New Roman" w:hAnsi="Times New Roman" w:cs="Times New Roman"/>
          <w:sz w:val="28"/>
          <w:szCs w:val="28"/>
        </w:rPr>
        <w:t>сс в шк</w:t>
      </w:r>
      <w:proofErr w:type="gramEnd"/>
      <w:r w:rsidRPr="00B56825">
        <w:rPr>
          <w:rFonts w:ascii="Times New Roman" w:hAnsi="Times New Roman" w:cs="Times New Roman"/>
          <w:sz w:val="28"/>
          <w:szCs w:val="28"/>
        </w:rPr>
        <w:t>оле не прервался, было организовано удалённое обучение всех школьников.</w:t>
      </w:r>
    </w:p>
    <w:p w:rsidR="00421C82" w:rsidRPr="00B56825" w:rsidRDefault="00421C82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825">
        <w:rPr>
          <w:rFonts w:ascii="Times New Roman" w:hAnsi="Times New Roman" w:cs="Times New Roman"/>
          <w:sz w:val="28"/>
          <w:szCs w:val="28"/>
        </w:rPr>
        <w:t xml:space="preserve">В 2020 году в Югорске появился центр образования цифрового и гуманитарного профилей </w:t>
      </w:r>
      <w:r w:rsidR="00541D26" w:rsidRPr="00B56825">
        <w:rPr>
          <w:rFonts w:ascii="Times New Roman" w:hAnsi="Times New Roman" w:cs="Times New Roman"/>
          <w:sz w:val="28"/>
          <w:szCs w:val="28"/>
        </w:rPr>
        <w:t>«</w:t>
      </w:r>
      <w:r w:rsidRPr="00B56825">
        <w:rPr>
          <w:rFonts w:ascii="Times New Roman" w:hAnsi="Times New Roman" w:cs="Times New Roman"/>
          <w:sz w:val="28"/>
          <w:szCs w:val="28"/>
        </w:rPr>
        <w:t>Точка роста</w:t>
      </w:r>
      <w:r w:rsidR="00541D26" w:rsidRPr="00B56825">
        <w:rPr>
          <w:rFonts w:ascii="Times New Roman" w:hAnsi="Times New Roman" w:cs="Times New Roman"/>
          <w:sz w:val="28"/>
          <w:szCs w:val="28"/>
        </w:rPr>
        <w:t>»</w:t>
      </w:r>
      <w:r w:rsidRPr="00B56825">
        <w:rPr>
          <w:rFonts w:ascii="Times New Roman" w:hAnsi="Times New Roman" w:cs="Times New Roman"/>
          <w:sz w:val="28"/>
          <w:szCs w:val="28"/>
        </w:rPr>
        <w:t xml:space="preserve">. Это результат реализации национального проекта </w:t>
      </w:r>
      <w:r w:rsidR="00541D26" w:rsidRPr="00B56825">
        <w:rPr>
          <w:rFonts w:ascii="Times New Roman" w:hAnsi="Times New Roman" w:cs="Times New Roman"/>
          <w:sz w:val="28"/>
          <w:szCs w:val="28"/>
        </w:rPr>
        <w:t>«</w:t>
      </w:r>
      <w:r w:rsidRPr="00B56825">
        <w:rPr>
          <w:rFonts w:ascii="Times New Roman" w:hAnsi="Times New Roman" w:cs="Times New Roman"/>
          <w:sz w:val="28"/>
          <w:szCs w:val="28"/>
        </w:rPr>
        <w:t>Образование</w:t>
      </w:r>
      <w:r w:rsidR="00541D26" w:rsidRPr="00B56825">
        <w:rPr>
          <w:rFonts w:ascii="Times New Roman" w:hAnsi="Times New Roman" w:cs="Times New Roman"/>
          <w:sz w:val="28"/>
          <w:szCs w:val="28"/>
        </w:rPr>
        <w:t>»</w:t>
      </w:r>
      <w:r w:rsidRPr="00B56825">
        <w:rPr>
          <w:rFonts w:ascii="Times New Roman" w:hAnsi="Times New Roman" w:cs="Times New Roman"/>
          <w:sz w:val="28"/>
          <w:szCs w:val="28"/>
        </w:rPr>
        <w:t xml:space="preserve"> и это только первый шаг: до 2024 года подобных центров в городе станет 4. </w:t>
      </w:r>
      <w:r w:rsidR="00541D26" w:rsidRPr="00B56825">
        <w:rPr>
          <w:rFonts w:ascii="Times New Roman" w:hAnsi="Times New Roman" w:cs="Times New Roman"/>
          <w:sz w:val="28"/>
          <w:szCs w:val="28"/>
        </w:rPr>
        <w:t>«</w:t>
      </w:r>
      <w:r w:rsidRPr="00B56825">
        <w:rPr>
          <w:rFonts w:ascii="Times New Roman" w:hAnsi="Times New Roman" w:cs="Times New Roman"/>
          <w:sz w:val="28"/>
          <w:szCs w:val="28"/>
        </w:rPr>
        <w:t>Точка роста</w:t>
      </w:r>
      <w:r w:rsidR="00541D26" w:rsidRPr="00B56825">
        <w:rPr>
          <w:rFonts w:ascii="Times New Roman" w:hAnsi="Times New Roman" w:cs="Times New Roman"/>
          <w:sz w:val="28"/>
          <w:szCs w:val="28"/>
        </w:rPr>
        <w:t>»</w:t>
      </w:r>
      <w:r w:rsidRPr="00B56825">
        <w:rPr>
          <w:rFonts w:ascii="Times New Roman" w:hAnsi="Times New Roman" w:cs="Times New Roman"/>
          <w:sz w:val="28"/>
          <w:szCs w:val="28"/>
        </w:rPr>
        <w:t xml:space="preserve"> - центр не только для детей, но и для их родителей. Здесь будет дан новый толчок развития цифры, развития самореализации человека. В 2020 году образовательными программами центра уже охвачено 1368 детей.</w:t>
      </w:r>
    </w:p>
    <w:p w:rsidR="00421C82" w:rsidRPr="00B56825" w:rsidRDefault="00421C82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825">
        <w:rPr>
          <w:rFonts w:ascii="Times New Roman" w:hAnsi="Times New Roman" w:cs="Times New Roman"/>
          <w:sz w:val="28"/>
          <w:szCs w:val="28"/>
        </w:rPr>
        <w:t>Увеличен охват детей дополнительным образованием – 5880 детей (или почти 81% от числа детей 5 – 18 лет) получают дополнительные знания и приобретают новые навыки. Процесс обучения осуществляется не только в муниципальных учреждениях, 486 детей получили услуги дополнительного образования у негосударственных поставщиков. (6 предпринимателей).</w:t>
      </w:r>
    </w:p>
    <w:p w:rsidR="00421C82" w:rsidRPr="00B56825" w:rsidRDefault="00421C82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825">
        <w:rPr>
          <w:rFonts w:ascii="Times New Roman" w:hAnsi="Times New Roman" w:cs="Times New Roman"/>
          <w:sz w:val="28"/>
          <w:szCs w:val="28"/>
        </w:rPr>
        <w:t>С каждым годом численность жителей Югорска систематически занимающихся физической культурой и спортом растет. Сегодня их уже 19 246 человек это 51,0% от общей численности населения. Созданы условия для людей с ограниченны</w:t>
      </w:r>
      <w:r w:rsidR="00541D26" w:rsidRPr="00B56825">
        <w:rPr>
          <w:rFonts w:ascii="Times New Roman" w:hAnsi="Times New Roman" w:cs="Times New Roman"/>
          <w:sz w:val="28"/>
          <w:szCs w:val="28"/>
        </w:rPr>
        <w:t>ми возможностями - 599 человек</w:t>
      </w:r>
      <w:r w:rsidRPr="00B56825">
        <w:rPr>
          <w:rFonts w:ascii="Times New Roman" w:hAnsi="Times New Roman" w:cs="Times New Roman"/>
          <w:sz w:val="28"/>
          <w:szCs w:val="28"/>
        </w:rPr>
        <w:t xml:space="preserve"> спортом.</w:t>
      </w:r>
    </w:p>
    <w:p w:rsidR="00421C82" w:rsidRPr="00B56825" w:rsidRDefault="00421C82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825">
        <w:rPr>
          <w:rFonts w:ascii="Times New Roman" w:hAnsi="Times New Roman" w:cs="Times New Roman"/>
          <w:sz w:val="28"/>
          <w:szCs w:val="28"/>
        </w:rPr>
        <w:t xml:space="preserve">В Югорске имеется 110 спортивных сооружений, развивается 42 вида спорта. Югорск </w:t>
      </w:r>
      <w:r w:rsidRPr="00B56825">
        <w:rPr>
          <w:rFonts w:ascii="Times New Roman" w:hAnsi="Times New Roman" w:cs="Times New Roman"/>
          <w:sz w:val="28"/>
          <w:szCs w:val="28"/>
        </w:rPr>
        <w:lastRenderedPageBreak/>
        <w:t>является одним из лидеров среди муниципальных образований Югры по формированию системы подготовки спортивного резерва для сборных команд автономного округа.</w:t>
      </w:r>
    </w:p>
    <w:p w:rsidR="00421C82" w:rsidRPr="00B56825" w:rsidRDefault="00421C82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825">
        <w:rPr>
          <w:rFonts w:ascii="Times New Roman" w:hAnsi="Times New Roman" w:cs="Times New Roman"/>
          <w:sz w:val="28"/>
          <w:szCs w:val="28"/>
        </w:rPr>
        <w:t xml:space="preserve">В большей мере ограничения и запреты в период пандемии коснулись сферы «Культура», но эффективная организация работы муниципальных учреждений культуры позволила оперативно «перестроиться» на новый формат работы и режиме удаленного доступа привлечь жителей города к участию в культурно-массовых мероприятиях. </w:t>
      </w:r>
    </w:p>
    <w:p w:rsidR="00421C82" w:rsidRPr="00B56825" w:rsidRDefault="00421C82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825">
        <w:rPr>
          <w:rFonts w:ascii="Times New Roman" w:hAnsi="Times New Roman" w:cs="Times New Roman"/>
          <w:sz w:val="28"/>
          <w:szCs w:val="28"/>
        </w:rPr>
        <w:t xml:space="preserve">Особо следует отметить активность некоммерческих организаций и муниципальных учреждений сферы культуры в участии в конкурсах на </w:t>
      </w:r>
      <w:proofErr w:type="spellStart"/>
      <w:r w:rsidRPr="00B56825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Pr="00B56825">
        <w:rPr>
          <w:rFonts w:ascii="Times New Roman" w:hAnsi="Times New Roman" w:cs="Times New Roman"/>
          <w:sz w:val="28"/>
          <w:szCs w:val="28"/>
        </w:rPr>
        <w:t xml:space="preserve"> поддержку. На реализацию 11 проектов в сфере культуры привлечено более 7,5 млн. рублей - это гранты Президента Российской Федерации, Губернатора Югры, субсидии из бюджета автономного округа, внебюджетных фондов. </w:t>
      </w:r>
    </w:p>
    <w:p w:rsidR="00421C82" w:rsidRPr="00B56825" w:rsidRDefault="00421C82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825">
        <w:rPr>
          <w:rFonts w:ascii="Times New Roman" w:hAnsi="Times New Roman" w:cs="Times New Roman"/>
          <w:sz w:val="28"/>
          <w:szCs w:val="28"/>
        </w:rPr>
        <w:t>А в целом, с учетом других сфер деятельности, некоммерческими организациями Югорска было привлечено более 14,5 млн. рублей в</w:t>
      </w:r>
      <w:r w:rsidR="00541D26" w:rsidRPr="00B56825">
        <w:rPr>
          <w:rFonts w:ascii="Times New Roman" w:hAnsi="Times New Roman" w:cs="Times New Roman"/>
          <w:sz w:val="28"/>
          <w:szCs w:val="28"/>
        </w:rPr>
        <w:t xml:space="preserve"> </w:t>
      </w:r>
      <w:r w:rsidRPr="00B56825">
        <w:rPr>
          <w:rFonts w:ascii="Times New Roman" w:hAnsi="Times New Roman" w:cs="Times New Roman"/>
          <w:sz w:val="28"/>
          <w:szCs w:val="28"/>
        </w:rPr>
        <w:t>виде различных гран</w:t>
      </w:r>
      <w:r w:rsidR="00541D26" w:rsidRPr="00B56825">
        <w:rPr>
          <w:rFonts w:ascii="Times New Roman" w:hAnsi="Times New Roman" w:cs="Times New Roman"/>
          <w:sz w:val="28"/>
          <w:szCs w:val="28"/>
        </w:rPr>
        <w:t xml:space="preserve">тов на реализацию 20 проектов, </w:t>
      </w:r>
      <w:r w:rsidRPr="00B56825">
        <w:rPr>
          <w:rFonts w:ascii="Times New Roman" w:hAnsi="Times New Roman" w:cs="Times New Roman"/>
          <w:sz w:val="28"/>
          <w:szCs w:val="28"/>
        </w:rPr>
        <w:t>направленных на конкретного человека</w:t>
      </w:r>
      <w:r w:rsidR="00541D26" w:rsidRPr="00B56825">
        <w:rPr>
          <w:rFonts w:ascii="Times New Roman" w:hAnsi="Times New Roman" w:cs="Times New Roman"/>
          <w:sz w:val="28"/>
          <w:szCs w:val="28"/>
        </w:rPr>
        <w:t xml:space="preserve"> </w:t>
      </w:r>
      <w:r w:rsidRPr="00B56825">
        <w:rPr>
          <w:rFonts w:ascii="Times New Roman" w:hAnsi="Times New Roman" w:cs="Times New Roman"/>
          <w:sz w:val="28"/>
          <w:szCs w:val="28"/>
        </w:rPr>
        <w:t xml:space="preserve">– это патриотическое воспитание, сохранение национальных традиций, забота о людях с ограниченными возможностями, развитие гражданского сообщества.  </w:t>
      </w:r>
    </w:p>
    <w:p w:rsidR="00421C82" w:rsidRPr="00B56825" w:rsidRDefault="00421C82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825">
        <w:rPr>
          <w:rFonts w:ascii="Times New Roman" w:hAnsi="Times New Roman" w:cs="Times New Roman"/>
          <w:sz w:val="28"/>
          <w:szCs w:val="28"/>
        </w:rPr>
        <w:t xml:space="preserve">В сентябре 2020 года открылась первая модельная библиотека Югорска - это результат участия города в национальном проекте «Культура», путем конкурсного отбора получено 10,0 млн. рублей из федерального бюджета и в Югорске появилось обновленное, комфортное пространство - читальный зал будущего, полноценный информационно-образовательный центр с доступом к самым современным технологиям. </w:t>
      </w:r>
    </w:p>
    <w:p w:rsidR="00421C82" w:rsidRPr="00B56825" w:rsidRDefault="00421C82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825">
        <w:rPr>
          <w:rFonts w:ascii="Times New Roman" w:hAnsi="Times New Roman" w:cs="Times New Roman"/>
          <w:sz w:val="28"/>
          <w:szCs w:val="28"/>
        </w:rPr>
        <w:t>В городе созданы благоприятные условия для реализации культурного, творческого потенциала его жителей, а также взаимовыгодного сотрудничества муниципальных, частных и ведомственных организаций культуры.</w:t>
      </w:r>
    </w:p>
    <w:p w:rsidR="00421C82" w:rsidRPr="00B56825" w:rsidRDefault="00421C82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825">
        <w:rPr>
          <w:rFonts w:ascii="Times New Roman" w:hAnsi="Times New Roman" w:cs="Times New Roman"/>
          <w:sz w:val="28"/>
          <w:szCs w:val="28"/>
        </w:rPr>
        <w:t>Самым масштабным проектом, в ближайшем будущем будет реконструкция Детской школы искусств.</w:t>
      </w:r>
    </w:p>
    <w:p w:rsidR="00421C82" w:rsidRPr="00B56825" w:rsidRDefault="00421C82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825">
        <w:rPr>
          <w:rFonts w:ascii="Times New Roman" w:hAnsi="Times New Roman" w:cs="Times New Roman"/>
          <w:sz w:val="28"/>
          <w:szCs w:val="28"/>
        </w:rPr>
        <w:t xml:space="preserve">Формирование комфортного пространства для проживания во многом зависит от результатов работы администрации города в таких </w:t>
      </w:r>
      <w:proofErr w:type="spellStart"/>
      <w:r w:rsidRPr="00B56825">
        <w:rPr>
          <w:rFonts w:ascii="Times New Roman" w:hAnsi="Times New Roman" w:cs="Times New Roman"/>
          <w:sz w:val="28"/>
          <w:szCs w:val="28"/>
        </w:rPr>
        <w:t>жизненноважных</w:t>
      </w:r>
      <w:proofErr w:type="spellEnd"/>
      <w:r w:rsidRPr="00B56825">
        <w:rPr>
          <w:rFonts w:ascii="Times New Roman" w:hAnsi="Times New Roman" w:cs="Times New Roman"/>
          <w:sz w:val="28"/>
          <w:szCs w:val="28"/>
        </w:rPr>
        <w:t xml:space="preserve"> сферах деятельности, как жилищное строительство, благоустройство, ремонт и содержание дорог, жилищно-коммунальное хозяйство.</w:t>
      </w:r>
    </w:p>
    <w:p w:rsidR="00421C82" w:rsidRPr="00B56825" w:rsidRDefault="00421C82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825">
        <w:rPr>
          <w:rFonts w:ascii="Times New Roman" w:hAnsi="Times New Roman" w:cs="Times New Roman"/>
          <w:sz w:val="28"/>
          <w:szCs w:val="28"/>
        </w:rPr>
        <w:t>При поддержке Правительства Югры, посредством участия в государственных программах и региональных проектах город получает значимые социальные объекты и объекты коммунальной инфраструктуры.</w:t>
      </w:r>
    </w:p>
    <w:p w:rsidR="00421C82" w:rsidRPr="00B56825" w:rsidRDefault="00421C82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825">
        <w:rPr>
          <w:rFonts w:ascii="Times New Roman" w:hAnsi="Times New Roman" w:cs="Times New Roman"/>
          <w:sz w:val="28"/>
          <w:szCs w:val="28"/>
        </w:rPr>
        <w:t xml:space="preserve">В 2020 году в Югорске введено 31770 кв. метров жилья – это 6 многоквартирных домов и 147 домов ИЖС. </w:t>
      </w:r>
    </w:p>
    <w:p w:rsidR="00213353" w:rsidRPr="00B56825" w:rsidRDefault="00213353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825">
        <w:rPr>
          <w:rFonts w:ascii="Times New Roman" w:hAnsi="Times New Roman" w:cs="Times New Roman"/>
          <w:sz w:val="28"/>
          <w:szCs w:val="28"/>
        </w:rPr>
        <w:t>При этом основными проблемами остаются дороги, благоустройство прилегающих территорий и тротуары.</w:t>
      </w:r>
    </w:p>
    <w:p w:rsidR="00421C82" w:rsidRPr="00B56825" w:rsidRDefault="00421C82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825">
        <w:rPr>
          <w:rFonts w:ascii="Times New Roman" w:hAnsi="Times New Roman" w:cs="Times New Roman"/>
          <w:sz w:val="28"/>
          <w:szCs w:val="28"/>
        </w:rPr>
        <w:t>Наличие жилья на рынке позволяет улучшать жилищные условия особенно нуждающимся жителям нашего города:</w:t>
      </w:r>
    </w:p>
    <w:p w:rsidR="00421C82" w:rsidRPr="00B56825" w:rsidRDefault="00421C82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825">
        <w:rPr>
          <w:rFonts w:ascii="Times New Roman" w:hAnsi="Times New Roman" w:cs="Times New Roman"/>
          <w:sz w:val="28"/>
          <w:szCs w:val="28"/>
        </w:rPr>
        <w:t xml:space="preserve"> - приобретено 114 квартир для переселения граждан;</w:t>
      </w:r>
    </w:p>
    <w:p w:rsidR="00421C82" w:rsidRPr="00B56825" w:rsidRDefault="00421C82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825">
        <w:rPr>
          <w:rFonts w:ascii="Times New Roman" w:hAnsi="Times New Roman" w:cs="Times New Roman"/>
          <w:sz w:val="28"/>
          <w:szCs w:val="28"/>
        </w:rPr>
        <w:t>- новоселье справили 105 семей.</w:t>
      </w:r>
    </w:p>
    <w:p w:rsidR="00421C82" w:rsidRPr="00B56825" w:rsidRDefault="00421C82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825">
        <w:rPr>
          <w:rFonts w:ascii="Times New Roman" w:hAnsi="Times New Roman" w:cs="Times New Roman"/>
          <w:sz w:val="28"/>
          <w:szCs w:val="28"/>
        </w:rPr>
        <w:t>За 5 предыдущих лет в Югорске снесено 97 ветхих жилых дома или 37,9 тыс. кв.м. жилья, и в то же время построено 118,7 тыс. кв.м. жилья. Именно такое соотношение позволяет сохранить показатель обеспеченности жильем в расчете на одного жителя на высоком уровне 28,7 кв. м. - больше, чем в среднем по округу (21,5).</w:t>
      </w:r>
    </w:p>
    <w:p w:rsidR="00421C82" w:rsidRPr="00B56825" w:rsidRDefault="00421C82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825">
        <w:rPr>
          <w:rFonts w:ascii="Times New Roman" w:hAnsi="Times New Roman" w:cs="Times New Roman"/>
          <w:sz w:val="28"/>
          <w:szCs w:val="28"/>
        </w:rPr>
        <w:t xml:space="preserve">Жилищно-коммунальный комплекс - сложная, </w:t>
      </w:r>
      <w:proofErr w:type="spellStart"/>
      <w:r w:rsidRPr="00B56825">
        <w:rPr>
          <w:rFonts w:ascii="Times New Roman" w:hAnsi="Times New Roman" w:cs="Times New Roman"/>
          <w:sz w:val="28"/>
          <w:szCs w:val="28"/>
        </w:rPr>
        <w:t>высокозатратная</w:t>
      </w:r>
      <w:proofErr w:type="spellEnd"/>
      <w:r w:rsidRPr="00B56825">
        <w:rPr>
          <w:rFonts w:ascii="Times New Roman" w:hAnsi="Times New Roman" w:cs="Times New Roman"/>
          <w:sz w:val="28"/>
          <w:szCs w:val="28"/>
        </w:rPr>
        <w:t xml:space="preserve">, но </w:t>
      </w:r>
      <w:proofErr w:type="spellStart"/>
      <w:r w:rsidRPr="00B56825">
        <w:rPr>
          <w:rFonts w:ascii="Times New Roman" w:hAnsi="Times New Roman" w:cs="Times New Roman"/>
          <w:sz w:val="28"/>
          <w:szCs w:val="28"/>
        </w:rPr>
        <w:t>жизненноважная</w:t>
      </w:r>
      <w:proofErr w:type="spellEnd"/>
      <w:r w:rsidRPr="00B56825">
        <w:rPr>
          <w:rFonts w:ascii="Times New Roman" w:hAnsi="Times New Roman" w:cs="Times New Roman"/>
          <w:sz w:val="28"/>
          <w:szCs w:val="28"/>
        </w:rPr>
        <w:t xml:space="preserve"> сфера деятельности администрации, основная задача - повышение </w:t>
      </w:r>
      <w:proofErr w:type="spellStart"/>
      <w:r w:rsidRPr="00B56825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B56825">
        <w:rPr>
          <w:rFonts w:ascii="Times New Roman" w:hAnsi="Times New Roman" w:cs="Times New Roman"/>
          <w:sz w:val="28"/>
          <w:szCs w:val="28"/>
        </w:rPr>
        <w:t xml:space="preserve"> и надежности функционирования систем жизнеобеспечения, поддержание системы </w:t>
      </w:r>
      <w:r w:rsidRPr="00B56825">
        <w:rPr>
          <w:rFonts w:ascii="Times New Roman" w:hAnsi="Times New Roman" w:cs="Times New Roman"/>
          <w:sz w:val="28"/>
          <w:szCs w:val="28"/>
        </w:rPr>
        <w:lastRenderedPageBreak/>
        <w:t xml:space="preserve">коммунального обеспечения в работоспособном состоянии, развитие и модернизация городского коммунального хозяйства. </w:t>
      </w:r>
    </w:p>
    <w:p w:rsidR="00421C82" w:rsidRPr="00B56825" w:rsidRDefault="00421C82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825">
        <w:rPr>
          <w:rFonts w:ascii="Times New Roman" w:hAnsi="Times New Roman" w:cs="Times New Roman"/>
          <w:sz w:val="28"/>
          <w:szCs w:val="28"/>
        </w:rPr>
        <w:t>20 организаций города оказывают жилищно-коммунальные услуги, 5 из них - коммунальные услуги (в том числе муниципальное унитарное предприятие).</w:t>
      </w:r>
    </w:p>
    <w:p w:rsidR="00421C82" w:rsidRPr="00B56825" w:rsidRDefault="00421C82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825">
        <w:rPr>
          <w:rFonts w:ascii="Times New Roman" w:hAnsi="Times New Roman" w:cs="Times New Roman"/>
          <w:sz w:val="28"/>
          <w:szCs w:val="28"/>
        </w:rPr>
        <w:t>На сегодняшний день объекты жизнеобеспечения работают в режиме стабильного функционирования.</w:t>
      </w:r>
    </w:p>
    <w:p w:rsidR="00421C82" w:rsidRPr="00B56825" w:rsidRDefault="00421C82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825">
        <w:rPr>
          <w:rFonts w:ascii="Times New Roman" w:hAnsi="Times New Roman" w:cs="Times New Roman"/>
          <w:sz w:val="28"/>
          <w:szCs w:val="28"/>
        </w:rPr>
        <w:t xml:space="preserve">83 модульные </w:t>
      </w:r>
      <w:proofErr w:type="gramStart"/>
      <w:r w:rsidRPr="00B56825">
        <w:rPr>
          <w:rFonts w:ascii="Times New Roman" w:hAnsi="Times New Roman" w:cs="Times New Roman"/>
          <w:sz w:val="28"/>
          <w:szCs w:val="28"/>
        </w:rPr>
        <w:t>площадки</w:t>
      </w:r>
      <w:proofErr w:type="gramEnd"/>
      <w:r w:rsidRPr="00B56825">
        <w:rPr>
          <w:rFonts w:ascii="Times New Roman" w:hAnsi="Times New Roman" w:cs="Times New Roman"/>
          <w:sz w:val="28"/>
          <w:szCs w:val="28"/>
        </w:rPr>
        <w:t xml:space="preserve"> обустроенные в 2019 году, прошли проверку на  стойкость к погодным условиям, к готовности жителей принять новые условия. Администрация города оперативно реагирует на запросы граждан, связанные с вывозом мусора и содержанием контейнерных площадок ТКО, с целью контроля на трех «проблемных» площадках установлены камеры видеонаблюдения.</w:t>
      </w:r>
    </w:p>
    <w:p w:rsidR="00421C82" w:rsidRPr="00B56825" w:rsidRDefault="00C467CB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825">
        <w:rPr>
          <w:rFonts w:ascii="Times New Roman" w:hAnsi="Times New Roman" w:cs="Times New Roman"/>
          <w:sz w:val="28"/>
          <w:szCs w:val="28"/>
        </w:rPr>
        <w:t>Сложный</w:t>
      </w:r>
      <w:r w:rsidR="00421C82" w:rsidRPr="00B56825">
        <w:rPr>
          <w:rFonts w:ascii="Times New Roman" w:hAnsi="Times New Roman" w:cs="Times New Roman"/>
          <w:sz w:val="28"/>
          <w:szCs w:val="28"/>
        </w:rPr>
        <w:t xml:space="preserve"> 2020 год при всех отрицательных моментах, отразившихся на жизни города, имеет очень важный положительный факт - информационная открытос</w:t>
      </w:r>
      <w:r w:rsidRPr="00B56825">
        <w:rPr>
          <w:rFonts w:ascii="Times New Roman" w:hAnsi="Times New Roman" w:cs="Times New Roman"/>
          <w:sz w:val="28"/>
          <w:szCs w:val="28"/>
        </w:rPr>
        <w:t>т</w:t>
      </w:r>
      <w:r w:rsidR="00421C82" w:rsidRPr="00B56825">
        <w:rPr>
          <w:rFonts w:ascii="Times New Roman" w:hAnsi="Times New Roman" w:cs="Times New Roman"/>
          <w:sz w:val="28"/>
          <w:szCs w:val="28"/>
        </w:rPr>
        <w:t>ь. Как никогда в прежние годы, власть стала ближе к населению, к простым людям, к их проблемам.</w:t>
      </w:r>
    </w:p>
    <w:p w:rsidR="00541D26" w:rsidRPr="00B56825" w:rsidRDefault="00541D26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825">
        <w:rPr>
          <w:rFonts w:ascii="Times New Roman" w:hAnsi="Times New Roman" w:cs="Times New Roman"/>
          <w:sz w:val="28"/>
          <w:szCs w:val="28"/>
        </w:rPr>
        <w:t>Прямой диалог - помогает понять настроение граждан, быть в курсе не только официальных событий, но и нужд и чаяний людей.</w:t>
      </w:r>
    </w:p>
    <w:p w:rsidR="00421C82" w:rsidRPr="00B56825" w:rsidRDefault="00541D26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825">
        <w:rPr>
          <w:rFonts w:ascii="Times New Roman" w:hAnsi="Times New Roman" w:cs="Times New Roman"/>
          <w:sz w:val="28"/>
          <w:szCs w:val="28"/>
        </w:rPr>
        <w:t>В прош</w:t>
      </w:r>
      <w:r w:rsidR="00C467CB" w:rsidRPr="00B56825">
        <w:rPr>
          <w:rFonts w:ascii="Times New Roman" w:hAnsi="Times New Roman" w:cs="Times New Roman"/>
          <w:sz w:val="28"/>
          <w:szCs w:val="28"/>
        </w:rPr>
        <w:t>лом году</w:t>
      </w:r>
      <w:r w:rsidRPr="00B56825">
        <w:rPr>
          <w:rFonts w:ascii="Times New Roman" w:hAnsi="Times New Roman" w:cs="Times New Roman"/>
          <w:sz w:val="28"/>
          <w:szCs w:val="28"/>
        </w:rPr>
        <w:t xml:space="preserve"> внедр</w:t>
      </w:r>
      <w:r w:rsidR="00C467CB" w:rsidRPr="00B56825">
        <w:rPr>
          <w:rFonts w:ascii="Times New Roman" w:hAnsi="Times New Roman" w:cs="Times New Roman"/>
          <w:sz w:val="28"/>
          <w:szCs w:val="28"/>
        </w:rPr>
        <w:t>ен</w:t>
      </w:r>
      <w:r w:rsidRPr="00B56825">
        <w:rPr>
          <w:rFonts w:ascii="Times New Roman" w:hAnsi="Times New Roman" w:cs="Times New Roman"/>
          <w:sz w:val="28"/>
          <w:szCs w:val="28"/>
        </w:rPr>
        <w:t xml:space="preserve"> очень эффективный механизм - «Парламентский час» - это тоже своего рода прямой диалог, т.к. именно на этих встречах обсуждаются конкретные ак</w:t>
      </w:r>
      <w:r w:rsidR="00C467CB" w:rsidRPr="00B56825">
        <w:rPr>
          <w:rFonts w:ascii="Times New Roman" w:hAnsi="Times New Roman" w:cs="Times New Roman"/>
          <w:sz w:val="28"/>
          <w:szCs w:val="28"/>
        </w:rPr>
        <w:t>т</w:t>
      </w:r>
      <w:r w:rsidRPr="00B56825">
        <w:rPr>
          <w:rFonts w:ascii="Times New Roman" w:hAnsi="Times New Roman" w:cs="Times New Roman"/>
          <w:sz w:val="28"/>
          <w:szCs w:val="28"/>
        </w:rPr>
        <w:t>уальные вопросы, поступающие от жителей города депутатам Думы города Югорска, обсуждаются самые насущные, «узкие» проблемы, даются соответствующие поручения по их решению администрации города.</w:t>
      </w:r>
    </w:p>
    <w:p w:rsidR="00541D26" w:rsidRPr="00B56825" w:rsidRDefault="00541D26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825">
        <w:rPr>
          <w:rFonts w:ascii="Times New Roman" w:hAnsi="Times New Roman" w:cs="Times New Roman"/>
          <w:sz w:val="28"/>
          <w:szCs w:val="28"/>
        </w:rPr>
        <w:t>В 2021 году предстоит наверстать то, что еще не удалось сделать, планов очень много: это и проблема с бродячими собаками, и увеличение объёмов ремонта дорог, и начало реализации проекта «Парк на улице Менделеева», и, конечно, реализация инициативы жителей 16А микрорайона по обеспечению района жилой застройки сетями водоснабжения и благоустройству прилегающих территорий.</w:t>
      </w:r>
      <w:proofErr w:type="gramEnd"/>
    </w:p>
    <w:p w:rsidR="00541D26" w:rsidRPr="00B56825" w:rsidRDefault="00541D26" w:rsidP="00B56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541D26" w:rsidRPr="00B56825" w:rsidSect="00B568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F5C"/>
    <w:rsid w:val="00087EEE"/>
    <w:rsid w:val="00090248"/>
    <w:rsid w:val="00091237"/>
    <w:rsid w:val="000A02AD"/>
    <w:rsid w:val="000D66C5"/>
    <w:rsid w:val="000E336A"/>
    <w:rsid w:val="00107D7C"/>
    <w:rsid w:val="00122153"/>
    <w:rsid w:val="001437CA"/>
    <w:rsid w:val="00150595"/>
    <w:rsid w:val="00153762"/>
    <w:rsid w:val="001553DE"/>
    <w:rsid w:val="00170070"/>
    <w:rsid w:val="00187A01"/>
    <w:rsid w:val="001A211D"/>
    <w:rsid w:val="001C63FD"/>
    <w:rsid w:val="001D01ED"/>
    <w:rsid w:val="001D21C7"/>
    <w:rsid w:val="001D62D6"/>
    <w:rsid w:val="00213353"/>
    <w:rsid w:val="00232E45"/>
    <w:rsid w:val="00243F9E"/>
    <w:rsid w:val="00262F52"/>
    <w:rsid w:val="00270E62"/>
    <w:rsid w:val="002860E2"/>
    <w:rsid w:val="00287EBD"/>
    <w:rsid w:val="002921AB"/>
    <w:rsid w:val="002F3155"/>
    <w:rsid w:val="00322BF5"/>
    <w:rsid w:val="00353CB6"/>
    <w:rsid w:val="00384726"/>
    <w:rsid w:val="003C2D7A"/>
    <w:rsid w:val="003E69C7"/>
    <w:rsid w:val="00421C82"/>
    <w:rsid w:val="004270A1"/>
    <w:rsid w:val="00447F2D"/>
    <w:rsid w:val="0046519B"/>
    <w:rsid w:val="004854C7"/>
    <w:rsid w:val="004D371E"/>
    <w:rsid w:val="004F0335"/>
    <w:rsid w:val="005035BD"/>
    <w:rsid w:val="00536DA3"/>
    <w:rsid w:val="00541D26"/>
    <w:rsid w:val="00550BD2"/>
    <w:rsid w:val="005513C1"/>
    <w:rsid w:val="00557779"/>
    <w:rsid w:val="005923C4"/>
    <w:rsid w:val="005C3AFC"/>
    <w:rsid w:val="00616637"/>
    <w:rsid w:val="0066147B"/>
    <w:rsid w:val="006972A5"/>
    <w:rsid w:val="006D284F"/>
    <w:rsid w:val="006F541A"/>
    <w:rsid w:val="0072716A"/>
    <w:rsid w:val="00742D73"/>
    <w:rsid w:val="00743529"/>
    <w:rsid w:val="00745345"/>
    <w:rsid w:val="00753E0D"/>
    <w:rsid w:val="0076672D"/>
    <w:rsid w:val="0076696F"/>
    <w:rsid w:val="007D713D"/>
    <w:rsid w:val="007E3D96"/>
    <w:rsid w:val="007E58C8"/>
    <w:rsid w:val="007E691E"/>
    <w:rsid w:val="00841813"/>
    <w:rsid w:val="00876DB3"/>
    <w:rsid w:val="0088229A"/>
    <w:rsid w:val="008B50E2"/>
    <w:rsid w:val="008C1928"/>
    <w:rsid w:val="008D4A20"/>
    <w:rsid w:val="008E5C81"/>
    <w:rsid w:val="00901C33"/>
    <w:rsid w:val="009358C5"/>
    <w:rsid w:val="00955172"/>
    <w:rsid w:val="00992679"/>
    <w:rsid w:val="009A60CD"/>
    <w:rsid w:val="009B0D36"/>
    <w:rsid w:val="009C7C3E"/>
    <w:rsid w:val="009E2A84"/>
    <w:rsid w:val="009E56E0"/>
    <w:rsid w:val="00A32239"/>
    <w:rsid w:val="00A737D3"/>
    <w:rsid w:val="00A928E0"/>
    <w:rsid w:val="00AB107C"/>
    <w:rsid w:val="00AC4476"/>
    <w:rsid w:val="00AF58B2"/>
    <w:rsid w:val="00B3273E"/>
    <w:rsid w:val="00B56825"/>
    <w:rsid w:val="00BD1B01"/>
    <w:rsid w:val="00BF535F"/>
    <w:rsid w:val="00BF7EFD"/>
    <w:rsid w:val="00C02FAE"/>
    <w:rsid w:val="00C05BD0"/>
    <w:rsid w:val="00C32C1D"/>
    <w:rsid w:val="00C32EE0"/>
    <w:rsid w:val="00C467CB"/>
    <w:rsid w:val="00CA25BA"/>
    <w:rsid w:val="00CB542F"/>
    <w:rsid w:val="00CF69AF"/>
    <w:rsid w:val="00D11499"/>
    <w:rsid w:val="00D13426"/>
    <w:rsid w:val="00D30879"/>
    <w:rsid w:val="00D30966"/>
    <w:rsid w:val="00D7767A"/>
    <w:rsid w:val="00D830BE"/>
    <w:rsid w:val="00DA17F3"/>
    <w:rsid w:val="00DB5D21"/>
    <w:rsid w:val="00DC4532"/>
    <w:rsid w:val="00DD2098"/>
    <w:rsid w:val="00DE1778"/>
    <w:rsid w:val="00DE26E7"/>
    <w:rsid w:val="00DF4716"/>
    <w:rsid w:val="00E1525A"/>
    <w:rsid w:val="00E234D4"/>
    <w:rsid w:val="00E254C2"/>
    <w:rsid w:val="00E36B78"/>
    <w:rsid w:val="00E41B91"/>
    <w:rsid w:val="00E84CCE"/>
    <w:rsid w:val="00E87B08"/>
    <w:rsid w:val="00EA37C8"/>
    <w:rsid w:val="00EA5F5C"/>
    <w:rsid w:val="00EE71B1"/>
    <w:rsid w:val="00F00E42"/>
    <w:rsid w:val="00F01A2E"/>
    <w:rsid w:val="00F32A6D"/>
    <w:rsid w:val="00F460D2"/>
    <w:rsid w:val="00F73050"/>
    <w:rsid w:val="00F807FC"/>
    <w:rsid w:val="00FA7BDF"/>
    <w:rsid w:val="00FB4A3E"/>
    <w:rsid w:val="00FB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58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30966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96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rsid w:val="00D30966"/>
    <w:rPr>
      <w:color w:val="0000FF"/>
      <w:u w:val="single"/>
    </w:rPr>
  </w:style>
  <w:style w:type="paragraph" w:styleId="a4">
    <w:name w:val="Body Text"/>
    <w:basedOn w:val="a"/>
    <w:link w:val="a5"/>
    <w:rsid w:val="00D30966"/>
    <w:pPr>
      <w:spacing w:after="120"/>
    </w:pPr>
  </w:style>
  <w:style w:type="character" w:customStyle="1" w:styleId="a5">
    <w:name w:val="Основной текст Знак"/>
    <w:basedOn w:val="a0"/>
    <w:link w:val="a4"/>
    <w:rsid w:val="00D30966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D30966"/>
    <w:pPr>
      <w:widowControl w:val="0"/>
      <w:suppressAutoHyphens/>
      <w:spacing w:line="480" w:lineRule="auto"/>
      <w:jc w:val="both"/>
    </w:pPr>
    <w:rPr>
      <w:rFonts w:eastAsia="Lucida Sans Unicode"/>
      <w:kern w:val="2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309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9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5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8">
    <w:name w:val="Гипертекстовая ссылка"/>
    <w:basedOn w:val="a0"/>
    <w:uiPriority w:val="99"/>
    <w:rsid w:val="009358C5"/>
    <w:rPr>
      <w:b/>
      <w:bCs/>
      <w:color w:val="106BBE"/>
    </w:rPr>
  </w:style>
  <w:style w:type="table" w:customStyle="1" w:styleId="11">
    <w:name w:val="Сетка таблицы1"/>
    <w:basedOn w:val="a1"/>
    <w:next w:val="a9"/>
    <w:uiPriority w:val="59"/>
    <w:rsid w:val="002921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292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13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5C3A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58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30966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96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rsid w:val="00D30966"/>
    <w:rPr>
      <w:color w:val="0000FF"/>
      <w:u w:val="single"/>
    </w:rPr>
  </w:style>
  <w:style w:type="paragraph" w:styleId="a4">
    <w:name w:val="Body Text"/>
    <w:basedOn w:val="a"/>
    <w:link w:val="a5"/>
    <w:rsid w:val="00D30966"/>
    <w:pPr>
      <w:spacing w:after="120"/>
    </w:pPr>
  </w:style>
  <w:style w:type="character" w:customStyle="1" w:styleId="a5">
    <w:name w:val="Основной текст Знак"/>
    <w:basedOn w:val="a0"/>
    <w:link w:val="a4"/>
    <w:rsid w:val="00D30966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D30966"/>
    <w:pPr>
      <w:widowControl w:val="0"/>
      <w:suppressAutoHyphens/>
      <w:spacing w:line="480" w:lineRule="auto"/>
      <w:jc w:val="both"/>
    </w:pPr>
    <w:rPr>
      <w:rFonts w:eastAsia="Lucida Sans Unicode"/>
      <w:kern w:val="2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309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9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5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8">
    <w:name w:val="Гипертекстовая ссылка"/>
    <w:basedOn w:val="a0"/>
    <w:uiPriority w:val="99"/>
    <w:rsid w:val="009358C5"/>
    <w:rPr>
      <w:b/>
      <w:bCs/>
      <w:color w:val="106BBE"/>
    </w:rPr>
  </w:style>
  <w:style w:type="table" w:customStyle="1" w:styleId="11">
    <w:name w:val="Сетка таблицы1"/>
    <w:basedOn w:val="a1"/>
    <w:next w:val="a9"/>
    <w:uiPriority w:val="59"/>
    <w:rsid w:val="002921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29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13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5C3A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Сахиуллина Рафина Курбангалеевна</dc:creator>
  <cp:lastModifiedBy>user</cp:lastModifiedBy>
  <cp:revision>34</cp:revision>
  <cp:lastPrinted>2021-02-19T05:38:00Z</cp:lastPrinted>
  <dcterms:created xsi:type="dcterms:W3CDTF">2019-09-23T07:04:00Z</dcterms:created>
  <dcterms:modified xsi:type="dcterms:W3CDTF">2021-03-15T05:55:00Z</dcterms:modified>
</cp:coreProperties>
</file>