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A7" w:rsidRPr="006F7B99" w:rsidRDefault="006F7B99" w:rsidP="006F7B99">
      <w:pPr>
        <w:widowControl w:val="0"/>
        <w:jc w:val="both"/>
        <w:rPr>
          <w:rFonts w:cs="Times New Roman"/>
          <w:b/>
          <w:color w:val="000000"/>
          <w:sz w:val="28"/>
          <w:szCs w:val="28"/>
          <w:lang w:bidi="ar-SA"/>
        </w:rPr>
      </w:pPr>
      <w:r w:rsidRPr="006F7B99">
        <w:rPr>
          <w:b/>
          <w:color w:val="000000"/>
          <w:sz w:val="28"/>
          <w:szCs w:val="28"/>
        </w:rPr>
        <w:t>БЕРДСК</w:t>
      </w:r>
    </w:p>
    <w:p w:rsidR="008D05A7" w:rsidRPr="006F7B99" w:rsidRDefault="008D05A7" w:rsidP="006F7B99">
      <w:pPr>
        <w:widowControl w:val="0"/>
        <w:jc w:val="both"/>
        <w:rPr>
          <w:color w:val="000000"/>
          <w:sz w:val="28"/>
          <w:szCs w:val="28"/>
        </w:rPr>
      </w:pPr>
      <w:r w:rsidRPr="006F7B99">
        <w:rPr>
          <w:color w:val="000000"/>
          <w:sz w:val="28"/>
          <w:szCs w:val="28"/>
        </w:rPr>
        <w:t xml:space="preserve">Потребительский рынок занимает одно из ведущих мест в отраслевой структуре экономики города и служит бюджетообразующей отраслью. </w:t>
      </w:r>
    </w:p>
    <w:p w:rsidR="008D05A7" w:rsidRPr="006F7B99" w:rsidRDefault="008D05A7" w:rsidP="006F7B99">
      <w:pPr>
        <w:widowControl w:val="0"/>
        <w:jc w:val="both"/>
        <w:rPr>
          <w:color w:val="000000"/>
          <w:sz w:val="28"/>
          <w:szCs w:val="28"/>
        </w:rPr>
      </w:pPr>
      <w:r w:rsidRPr="006F7B99">
        <w:rPr>
          <w:color w:val="000000"/>
          <w:sz w:val="28"/>
          <w:szCs w:val="28"/>
        </w:rPr>
        <w:t>В связи с введением ограничительных мер по предупреждению распространения коронавирусной инфекции в городе Бердске, деятельность объектов общественного питания, за исключением дистанционной торговли, и ряда объектов розничной торговли была приостановлена или ограничена в период с апреля по август 2020 года.</w:t>
      </w:r>
    </w:p>
    <w:p w:rsidR="008D05A7" w:rsidRPr="006F7B99" w:rsidRDefault="008D05A7" w:rsidP="006F7B99">
      <w:pPr>
        <w:widowControl w:val="0"/>
        <w:jc w:val="both"/>
        <w:rPr>
          <w:color w:val="000000"/>
          <w:sz w:val="28"/>
          <w:szCs w:val="28"/>
        </w:rPr>
      </w:pPr>
      <w:r w:rsidRPr="006F7B99">
        <w:rPr>
          <w:color w:val="000000"/>
          <w:sz w:val="28"/>
          <w:szCs w:val="28"/>
        </w:rPr>
        <w:t xml:space="preserve">За 2020 год на территории города открыто 17 предприятий розничной торговли общей площадью более 3 тыс. кв. м, инвестиции составили 74,8 </w:t>
      </w:r>
      <w:proofErr w:type="gramStart"/>
      <w:r w:rsidRPr="006F7B99">
        <w:rPr>
          <w:color w:val="000000"/>
          <w:sz w:val="28"/>
          <w:szCs w:val="28"/>
        </w:rPr>
        <w:t>млн</w:t>
      </w:r>
      <w:proofErr w:type="gramEnd"/>
      <w:r w:rsidRPr="006F7B99">
        <w:rPr>
          <w:color w:val="000000"/>
          <w:sz w:val="28"/>
          <w:szCs w:val="28"/>
        </w:rPr>
        <w:t xml:space="preserve"> рублей, создано 144 новых рабочих места.</w:t>
      </w:r>
      <w:bookmarkStart w:id="0" w:name="_GoBack"/>
      <w:bookmarkEnd w:id="0"/>
    </w:p>
    <w:p w:rsidR="008D05A7" w:rsidRPr="006F7B99" w:rsidRDefault="008D05A7" w:rsidP="006F7B99">
      <w:pPr>
        <w:widowControl w:val="0"/>
        <w:jc w:val="both"/>
        <w:rPr>
          <w:color w:val="000000"/>
          <w:sz w:val="28"/>
          <w:szCs w:val="28"/>
        </w:rPr>
      </w:pPr>
      <w:r w:rsidRPr="006F7B99">
        <w:rPr>
          <w:color w:val="000000"/>
          <w:sz w:val="28"/>
          <w:szCs w:val="28"/>
        </w:rPr>
        <w:t>В городе Бердске сложилась положительная тенденция открытия современных крупноформатных предприятий торговли, которая позволяет еще большему числу покупателей удовлетворять спрос на ассортимент товаров повседневного спроса в условиях цивилизованной торговли.</w:t>
      </w:r>
    </w:p>
    <w:p w:rsidR="008D05A7" w:rsidRPr="006F7B99" w:rsidRDefault="008D05A7" w:rsidP="006F7B99">
      <w:pPr>
        <w:widowControl w:val="0"/>
        <w:jc w:val="both"/>
        <w:rPr>
          <w:color w:val="000000"/>
          <w:sz w:val="28"/>
          <w:szCs w:val="28"/>
        </w:rPr>
      </w:pPr>
      <w:r w:rsidRPr="006F7B99">
        <w:rPr>
          <w:color w:val="000000"/>
          <w:sz w:val="28"/>
          <w:szCs w:val="28"/>
        </w:rPr>
        <w:t xml:space="preserve">По итогам 2020 года в городе представлено более 40 сетевых </w:t>
      </w:r>
      <w:proofErr w:type="spellStart"/>
      <w:r w:rsidRPr="006F7B99">
        <w:rPr>
          <w:color w:val="000000"/>
          <w:sz w:val="28"/>
          <w:szCs w:val="28"/>
        </w:rPr>
        <w:t>ритейлеров</w:t>
      </w:r>
      <w:proofErr w:type="spellEnd"/>
      <w:r w:rsidRPr="006F7B99">
        <w:rPr>
          <w:color w:val="000000"/>
          <w:sz w:val="28"/>
          <w:szCs w:val="28"/>
        </w:rPr>
        <w:t>, в числе которых</w:t>
      </w:r>
      <w:r w:rsidR="00890663" w:rsidRPr="006F7B99">
        <w:rPr>
          <w:color w:val="000000"/>
          <w:sz w:val="28"/>
          <w:szCs w:val="28"/>
        </w:rPr>
        <w:t xml:space="preserve"> </w:t>
      </w:r>
      <w:proofErr w:type="gramStart"/>
      <w:r w:rsidR="00890663" w:rsidRPr="006F7B99">
        <w:rPr>
          <w:color w:val="000000"/>
          <w:sz w:val="28"/>
          <w:szCs w:val="28"/>
        </w:rPr>
        <w:t>крупные</w:t>
      </w:r>
      <w:proofErr w:type="gramEnd"/>
      <w:r w:rsidRPr="006F7B99">
        <w:rPr>
          <w:color w:val="000000"/>
          <w:sz w:val="28"/>
          <w:szCs w:val="28"/>
        </w:rPr>
        <w:t xml:space="preserve">: </w:t>
      </w:r>
      <w:proofErr w:type="gramStart"/>
      <w:r w:rsidRPr="006F7B99">
        <w:rPr>
          <w:color w:val="000000"/>
          <w:sz w:val="28"/>
          <w:szCs w:val="28"/>
        </w:rPr>
        <w:t>«Мария – РА», «Магнит», «Ярче», «Продсиб», «Пятерочка», «Монетка», «Торговая площадь», «Бристоль», «Лента», «Fix Price» и др.</w:t>
      </w:r>
      <w:proofErr w:type="gramEnd"/>
    </w:p>
    <w:p w:rsidR="008D05A7" w:rsidRPr="006F7B99" w:rsidRDefault="008D05A7" w:rsidP="006F7B99">
      <w:pPr>
        <w:widowControl w:val="0"/>
        <w:jc w:val="both"/>
        <w:rPr>
          <w:color w:val="000000"/>
          <w:sz w:val="28"/>
          <w:szCs w:val="28"/>
        </w:rPr>
      </w:pPr>
      <w:r w:rsidRPr="006F7B99">
        <w:rPr>
          <w:color w:val="000000"/>
          <w:sz w:val="28"/>
          <w:szCs w:val="28"/>
        </w:rPr>
        <w:t>Представленные на рынке города Бердска торговые сети регулярно проводят акции на социально значимые товары.</w:t>
      </w:r>
    </w:p>
    <w:p w:rsidR="008D05A7" w:rsidRPr="006F7B99" w:rsidRDefault="008D05A7" w:rsidP="006F7B99">
      <w:pPr>
        <w:widowControl w:val="0"/>
        <w:jc w:val="both"/>
        <w:rPr>
          <w:color w:val="000000"/>
          <w:sz w:val="28"/>
          <w:szCs w:val="28"/>
        </w:rPr>
      </w:pPr>
      <w:r w:rsidRPr="006F7B99">
        <w:rPr>
          <w:color w:val="000000"/>
          <w:sz w:val="28"/>
          <w:szCs w:val="28"/>
        </w:rPr>
        <w:t xml:space="preserve">На 01.01.2021 на территории города Бердска функционирует 202 </w:t>
      </w:r>
      <w:proofErr w:type="gramStart"/>
      <w:r w:rsidRPr="006F7B99">
        <w:rPr>
          <w:color w:val="000000"/>
          <w:sz w:val="28"/>
          <w:szCs w:val="28"/>
        </w:rPr>
        <w:t>нестационарных</w:t>
      </w:r>
      <w:proofErr w:type="gramEnd"/>
      <w:r w:rsidRPr="006F7B99">
        <w:rPr>
          <w:color w:val="000000"/>
          <w:sz w:val="28"/>
          <w:szCs w:val="28"/>
        </w:rPr>
        <w:t xml:space="preserve"> торговых объекта. </w:t>
      </w:r>
    </w:p>
    <w:p w:rsidR="008D05A7" w:rsidRPr="006F7B99" w:rsidRDefault="008D05A7" w:rsidP="006F7B99">
      <w:pPr>
        <w:widowControl w:val="0"/>
        <w:jc w:val="both"/>
        <w:rPr>
          <w:color w:val="000000"/>
          <w:sz w:val="28"/>
          <w:szCs w:val="28"/>
        </w:rPr>
      </w:pPr>
      <w:r w:rsidRPr="006F7B99">
        <w:rPr>
          <w:color w:val="000000"/>
          <w:sz w:val="28"/>
          <w:szCs w:val="28"/>
        </w:rPr>
        <w:t>Также в рамках решения задачи по стабилизации розничных цен на основные продукты питания, овощную продукцию сезонной заготовки, оказания поддержки местным товаропроизводителям, владельцам личных подсобных, фермерских хозяйств, гражданам, занимающимся садоводством, огородничеством, животноводством администрацией города Бердска за истекший период текущего года реализованы следующие мероприятия:</w:t>
      </w:r>
    </w:p>
    <w:p w:rsidR="008D05A7" w:rsidRPr="006F7B99" w:rsidRDefault="008D05A7" w:rsidP="006F7B99">
      <w:pPr>
        <w:widowControl w:val="0"/>
        <w:jc w:val="both"/>
        <w:rPr>
          <w:color w:val="000000"/>
          <w:sz w:val="28"/>
          <w:szCs w:val="28"/>
        </w:rPr>
      </w:pPr>
      <w:r w:rsidRPr="006F7B99">
        <w:rPr>
          <w:color w:val="000000"/>
          <w:sz w:val="28"/>
          <w:szCs w:val="28"/>
        </w:rPr>
        <w:t>- продолжают осуществлять деятельность универсальный розничный рынок и 5 постоянно действующих универсальных ярмарок.</w:t>
      </w:r>
    </w:p>
    <w:p w:rsidR="008D05A7" w:rsidRPr="006F7B99" w:rsidRDefault="008D05A7" w:rsidP="006F7B99">
      <w:pPr>
        <w:widowControl w:val="0"/>
        <w:jc w:val="both"/>
        <w:rPr>
          <w:color w:val="000000"/>
          <w:sz w:val="28"/>
          <w:szCs w:val="28"/>
        </w:rPr>
      </w:pPr>
      <w:r w:rsidRPr="006F7B99">
        <w:rPr>
          <w:color w:val="000000"/>
          <w:sz w:val="28"/>
          <w:szCs w:val="28"/>
        </w:rPr>
        <w:t>На ярмарках предусмотрено 234 торговых места:</w:t>
      </w:r>
    </w:p>
    <w:p w:rsidR="008D05A7" w:rsidRPr="006F7B99" w:rsidRDefault="008D05A7" w:rsidP="006F7B99">
      <w:pPr>
        <w:widowControl w:val="0"/>
        <w:jc w:val="both"/>
        <w:rPr>
          <w:color w:val="000000"/>
          <w:sz w:val="28"/>
          <w:szCs w:val="28"/>
        </w:rPr>
      </w:pPr>
      <w:r w:rsidRPr="006F7B99">
        <w:rPr>
          <w:color w:val="000000"/>
          <w:sz w:val="28"/>
          <w:szCs w:val="28"/>
        </w:rPr>
        <w:t>- «Ярмарка для</w:t>
      </w:r>
      <w:proofErr w:type="gramStart"/>
      <w:r w:rsidRPr="006F7B99">
        <w:rPr>
          <w:color w:val="000000"/>
          <w:sz w:val="28"/>
          <w:szCs w:val="28"/>
        </w:rPr>
        <w:t xml:space="preserve"> В</w:t>
      </w:r>
      <w:proofErr w:type="gramEnd"/>
      <w:r w:rsidRPr="006F7B99">
        <w:rPr>
          <w:color w:val="000000"/>
          <w:sz w:val="28"/>
          <w:szCs w:val="28"/>
        </w:rPr>
        <w:t>сех» – ул. Первомайская, 9 (предусмотрено 92 места);</w:t>
      </w:r>
    </w:p>
    <w:p w:rsidR="008D05A7" w:rsidRPr="006F7B99" w:rsidRDefault="008D05A7" w:rsidP="006F7B99">
      <w:pPr>
        <w:widowControl w:val="0"/>
        <w:jc w:val="both"/>
        <w:rPr>
          <w:color w:val="000000"/>
          <w:sz w:val="28"/>
          <w:szCs w:val="28"/>
        </w:rPr>
      </w:pPr>
      <w:r w:rsidRPr="006F7B99">
        <w:rPr>
          <w:color w:val="000000"/>
          <w:sz w:val="28"/>
          <w:szCs w:val="28"/>
        </w:rPr>
        <w:t>- «Ярмарка» – ул. Первомайская, 7 (предусмотрено 87 мест);</w:t>
      </w:r>
    </w:p>
    <w:p w:rsidR="008D05A7" w:rsidRPr="006F7B99" w:rsidRDefault="008D05A7" w:rsidP="006F7B99">
      <w:pPr>
        <w:widowControl w:val="0"/>
        <w:jc w:val="both"/>
        <w:rPr>
          <w:color w:val="000000"/>
          <w:sz w:val="28"/>
          <w:szCs w:val="28"/>
        </w:rPr>
      </w:pPr>
      <w:r w:rsidRPr="006F7B99">
        <w:rPr>
          <w:color w:val="000000"/>
          <w:sz w:val="28"/>
          <w:szCs w:val="28"/>
        </w:rPr>
        <w:t>- «Бердская Ярмарка» – площадь М. Горького (предусмотрено 15 мест);</w:t>
      </w:r>
    </w:p>
    <w:p w:rsidR="008D05A7" w:rsidRPr="006F7B99" w:rsidRDefault="008D05A7" w:rsidP="006F7B99">
      <w:pPr>
        <w:widowControl w:val="0"/>
        <w:jc w:val="both"/>
        <w:rPr>
          <w:color w:val="000000"/>
          <w:sz w:val="28"/>
          <w:szCs w:val="28"/>
        </w:rPr>
      </w:pPr>
      <w:r w:rsidRPr="006F7B99">
        <w:rPr>
          <w:color w:val="000000"/>
          <w:sz w:val="28"/>
          <w:szCs w:val="28"/>
        </w:rPr>
        <w:t>- «Ярмарка на</w:t>
      </w:r>
      <w:proofErr w:type="gramStart"/>
      <w:r w:rsidRPr="006F7B99">
        <w:rPr>
          <w:color w:val="000000"/>
          <w:sz w:val="28"/>
          <w:szCs w:val="28"/>
        </w:rPr>
        <w:t xml:space="preserve"> С</w:t>
      </w:r>
      <w:proofErr w:type="gramEnd"/>
      <w:r w:rsidRPr="006F7B99">
        <w:rPr>
          <w:color w:val="000000"/>
          <w:sz w:val="28"/>
          <w:szCs w:val="28"/>
        </w:rPr>
        <w:t>еми ветрах» – в районе автостоянки по ул. Первомайская, 121 к.1 (предусмотрено 10 мест);</w:t>
      </w:r>
    </w:p>
    <w:p w:rsidR="008D05A7" w:rsidRPr="006F7B99" w:rsidRDefault="008D05A7" w:rsidP="006F7B99">
      <w:pPr>
        <w:widowControl w:val="0"/>
        <w:jc w:val="both"/>
        <w:rPr>
          <w:color w:val="000000"/>
          <w:sz w:val="28"/>
          <w:szCs w:val="28"/>
        </w:rPr>
      </w:pPr>
      <w:r w:rsidRPr="006F7B99">
        <w:rPr>
          <w:color w:val="000000"/>
          <w:sz w:val="28"/>
          <w:szCs w:val="28"/>
        </w:rPr>
        <w:t>- «Ярмарка на Вымпеле» – в районе д. №</w:t>
      </w:r>
      <w:r w:rsidR="00E3693A" w:rsidRPr="006F7B99">
        <w:rPr>
          <w:color w:val="000000"/>
          <w:sz w:val="28"/>
          <w:szCs w:val="28"/>
        </w:rPr>
        <w:t xml:space="preserve"> </w:t>
      </w:r>
      <w:r w:rsidRPr="006F7B99">
        <w:rPr>
          <w:color w:val="000000"/>
          <w:sz w:val="28"/>
          <w:szCs w:val="28"/>
        </w:rPr>
        <w:t>4 по ул. Рогачева (предусмотрено 30 мест).</w:t>
      </w:r>
    </w:p>
    <w:p w:rsidR="008D05A7" w:rsidRPr="006F7B99" w:rsidRDefault="008D05A7" w:rsidP="006F7B99">
      <w:pPr>
        <w:widowControl w:val="0"/>
        <w:jc w:val="both"/>
        <w:rPr>
          <w:color w:val="000000"/>
          <w:sz w:val="28"/>
          <w:szCs w:val="28"/>
        </w:rPr>
      </w:pPr>
      <w:r w:rsidRPr="006F7B99">
        <w:rPr>
          <w:color w:val="000000"/>
          <w:sz w:val="28"/>
          <w:szCs w:val="28"/>
        </w:rPr>
        <w:t xml:space="preserve">С целью пресечения несанкционированной торговли на территории города Бердска разработан и утвержден график совместных рейдов по выявлению административных правонарушений в организации уличной торговли и нарушении правил благоустройства на территории города сотрудниками отдела промышленности, торговли и развития предпринимательства администрации города Бердска, административно-технической инспекцией и ОМВД по городу Бердску. </w:t>
      </w:r>
    </w:p>
    <w:p w:rsidR="008D05A7" w:rsidRPr="006F7B99" w:rsidRDefault="008D05A7" w:rsidP="006F7B99">
      <w:pPr>
        <w:widowControl w:val="0"/>
        <w:jc w:val="both"/>
        <w:rPr>
          <w:color w:val="000000"/>
          <w:sz w:val="28"/>
          <w:szCs w:val="28"/>
        </w:rPr>
      </w:pPr>
      <w:r w:rsidRPr="006F7B99">
        <w:rPr>
          <w:color w:val="000000"/>
          <w:sz w:val="28"/>
          <w:szCs w:val="28"/>
        </w:rPr>
        <w:t>Во время проведения рейдовых мероприятий на территории города вышеуказанными специалистами принимаются превентивные меры, направленные на пресечение предпосылок к административным нарушениям, а именно:</w:t>
      </w:r>
    </w:p>
    <w:p w:rsidR="008D05A7" w:rsidRPr="006F7B99" w:rsidRDefault="008D05A7" w:rsidP="006F7B99">
      <w:pPr>
        <w:widowControl w:val="0"/>
        <w:jc w:val="both"/>
        <w:rPr>
          <w:color w:val="000000"/>
          <w:sz w:val="28"/>
          <w:szCs w:val="28"/>
        </w:rPr>
      </w:pPr>
      <w:r w:rsidRPr="006F7B99">
        <w:rPr>
          <w:color w:val="000000"/>
          <w:sz w:val="28"/>
          <w:szCs w:val="28"/>
        </w:rPr>
        <w:t>- ведется разъяснительная работа с гражданами в местах концентрации несанкционированной торговли;</w:t>
      </w:r>
    </w:p>
    <w:p w:rsidR="008D05A7" w:rsidRPr="006F7B99" w:rsidRDefault="008D05A7" w:rsidP="006F7B99">
      <w:pPr>
        <w:widowControl w:val="0"/>
        <w:jc w:val="both"/>
        <w:rPr>
          <w:color w:val="000000"/>
          <w:sz w:val="28"/>
          <w:szCs w:val="28"/>
        </w:rPr>
      </w:pPr>
      <w:r w:rsidRPr="006F7B99">
        <w:rPr>
          <w:color w:val="000000"/>
          <w:sz w:val="28"/>
          <w:szCs w:val="28"/>
        </w:rPr>
        <w:t>- ведется разъяснительная работа с лицами, осуществляющими торговую деятельность;</w:t>
      </w:r>
    </w:p>
    <w:p w:rsidR="008D05A7" w:rsidRPr="006F7B99" w:rsidRDefault="008D05A7" w:rsidP="006F7B99">
      <w:pPr>
        <w:widowControl w:val="0"/>
        <w:jc w:val="both"/>
        <w:rPr>
          <w:color w:val="000000"/>
          <w:sz w:val="28"/>
          <w:szCs w:val="28"/>
        </w:rPr>
      </w:pPr>
      <w:r w:rsidRPr="006F7B99">
        <w:rPr>
          <w:color w:val="000000"/>
          <w:sz w:val="28"/>
          <w:szCs w:val="28"/>
        </w:rPr>
        <w:lastRenderedPageBreak/>
        <w:t xml:space="preserve">- ведется разъяснительная работа </w:t>
      </w:r>
      <w:proofErr w:type="gramStart"/>
      <w:r w:rsidRPr="006F7B99">
        <w:rPr>
          <w:color w:val="000000"/>
          <w:sz w:val="28"/>
          <w:szCs w:val="28"/>
        </w:rPr>
        <w:t>с предпринимателями о проводимых администрацией города Бердска аукционах на право заключения договора на размещение нестационарных торговых объектов на территории</w:t>
      </w:r>
      <w:proofErr w:type="gramEnd"/>
      <w:r w:rsidRPr="006F7B99">
        <w:rPr>
          <w:color w:val="000000"/>
          <w:sz w:val="28"/>
          <w:szCs w:val="28"/>
        </w:rPr>
        <w:t xml:space="preserve"> города Бердска;</w:t>
      </w:r>
    </w:p>
    <w:p w:rsidR="008D05A7" w:rsidRPr="006F7B99" w:rsidRDefault="008D05A7" w:rsidP="006F7B99">
      <w:pPr>
        <w:widowControl w:val="0"/>
        <w:jc w:val="both"/>
        <w:rPr>
          <w:color w:val="000000"/>
          <w:sz w:val="28"/>
          <w:szCs w:val="28"/>
        </w:rPr>
      </w:pPr>
      <w:r w:rsidRPr="006F7B99">
        <w:rPr>
          <w:color w:val="000000"/>
          <w:sz w:val="28"/>
          <w:szCs w:val="28"/>
        </w:rPr>
        <w:t>- размещены информационные таблички в стихийных местах несанкционированной торговли, предупреждающие об административных штрафах;</w:t>
      </w:r>
    </w:p>
    <w:p w:rsidR="008D05A7" w:rsidRPr="006F7B99" w:rsidRDefault="008D05A7" w:rsidP="006F7B99">
      <w:pPr>
        <w:widowControl w:val="0"/>
        <w:jc w:val="both"/>
        <w:rPr>
          <w:color w:val="000000"/>
          <w:sz w:val="28"/>
          <w:szCs w:val="28"/>
        </w:rPr>
      </w:pPr>
      <w:r w:rsidRPr="006F7B99">
        <w:rPr>
          <w:color w:val="000000"/>
          <w:sz w:val="28"/>
          <w:szCs w:val="28"/>
        </w:rPr>
        <w:t>- размещается информация об опасности приобретения товаров в неустановленных местах и ответственности продавцов за нарушение правил торговли через СМИ, социальные сети, сайт администрации.</w:t>
      </w:r>
    </w:p>
    <w:p w:rsidR="008D05A7" w:rsidRPr="006F7B99" w:rsidRDefault="008D05A7" w:rsidP="006F7B99">
      <w:pPr>
        <w:widowControl w:val="0"/>
        <w:jc w:val="both"/>
        <w:rPr>
          <w:sz w:val="28"/>
          <w:szCs w:val="28"/>
        </w:rPr>
      </w:pPr>
      <w:r w:rsidRPr="006F7B99">
        <w:rPr>
          <w:color w:val="000000"/>
          <w:sz w:val="28"/>
          <w:szCs w:val="28"/>
        </w:rPr>
        <w:t>- в отношении лиц, незаконно осуществляющих торговую деятельность, составляются протоколы по ст. 9.1 «Торговля в неустановленных местах» Закона Новосибирской области от 14.02.2003 № 99-ОЗ «Об административных правонарушениях в Новосибирской области».</w:t>
      </w:r>
    </w:p>
    <w:p w:rsidR="008D05A7" w:rsidRPr="006F7B99" w:rsidRDefault="008D05A7" w:rsidP="006F7B99">
      <w:pPr>
        <w:widowControl w:val="0"/>
        <w:jc w:val="both"/>
        <w:rPr>
          <w:sz w:val="28"/>
          <w:szCs w:val="28"/>
        </w:rPr>
      </w:pPr>
      <w:r w:rsidRPr="006F7B99">
        <w:rPr>
          <w:sz w:val="28"/>
          <w:szCs w:val="28"/>
        </w:rPr>
        <w:t>В рамках исполнения статьи 44 Закона РФ от 07.02.1992 № 2300-1 «О защите прав потребителей» (далее – Закон о защите прав потребителей) в администрации города Бердска определены дни приёма граждан по вопросам защиты прав потребителей: еженедельно по вторникам и четвергам (лично и в виде устных консультаций по телефону).</w:t>
      </w:r>
    </w:p>
    <w:p w:rsidR="008D05A7" w:rsidRPr="006F7B99" w:rsidRDefault="008D05A7" w:rsidP="006F7B99">
      <w:pPr>
        <w:widowControl w:val="0"/>
        <w:jc w:val="both"/>
        <w:rPr>
          <w:sz w:val="28"/>
          <w:szCs w:val="28"/>
        </w:rPr>
      </w:pPr>
      <w:r w:rsidRPr="006F7B99">
        <w:rPr>
          <w:sz w:val="28"/>
          <w:szCs w:val="28"/>
        </w:rPr>
        <w:t>Обратившимся гражданам даются разъяснения в рамках действия норм Закона о защите прав потребителей и иных нормативно-правовых актов, оказывается практическая помощь в виде составления претензий в адрес исполнителя услуг (продавца).</w:t>
      </w:r>
    </w:p>
    <w:p w:rsidR="008D05A7" w:rsidRPr="006F7B99" w:rsidRDefault="008D05A7" w:rsidP="006F7B99">
      <w:pPr>
        <w:widowControl w:val="0"/>
        <w:jc w:val="both"/>
        <w:rPr>
          <w:sz w:val="28"/>
          <w:szCs w:val="28"/>
        </w:rPr>
      </w:pPr>
      <w:r w:rsidRPr="006F7B99">
        <w:rPr>
          <w:sz w:val="28"/>
          <w:szCs w:val="28"/>
        </w:rPr>
        <w:t>В случае необходимости оказания практической помощи потребителям предлагается обращаться в филиал ФБУЗ «Центр гигиены и эпидемиологии в Новосибирской области» в городе Бердске, территориальный отдел управления Федеральной службы по надзору в сфере защиты прав потребителей и благополучия человека по Новосибирской области в городе Бердске (далее – Роспотребнадзор по городу Бердску).</w:t>
      </w:r>
    </w:p>
    <w:p w:rsidR="008D05A7" w:rsidRPr="006F7B99" w:rsidRDefault="008D05A7" w:rsidP="006F7B99">
      <w:pPr>
        <w:widowControl w:val="0"/>
        <w:jc w:val="both"/>
        <w:rPr>
          <w:sz w:val="28"/>
          <w:szCs w:val="28"/>
        </w:rPr>
      </w:pPr>
      <w:r w:rsidRPr="006F7B99">
        <w:rPr>
          <w:sz w:val="28"/>
          <w:szCs w:val="28"/>
        </w:rPr>
        <w:t>1 раз в квартал организуются расширенные приемы граждан по вопросам защиты прав потребителей совместно со специалистами ФФБУЗ «Центр гигиены и эпидемиологии в Новосибирской области» в городе Бердске, Роспотребнадзора по городу Бердску.</w:t>
      </w:r>
    </w:p>
    <w:p w:rsidR="008D05A7" w:rsidRPr="006F7B99" w:rsidRDefault="008D05A7" w:rsidP="006F7B99">
      <w:pPr>
        <w:widowControl w:val="0"/>
        <w:jc w:val="both"/>
        <w:rPr>
          <w:sz w:val="28"/>
          <w:szCs w:val="28"/>
        </w:rPr>
      </w:pPr>
      <w:r w:rsidRPr="006F7B99">
        <w:rPr>
          <w:sz w:val="28"/>
          <w:szCs w:val="28"/>
        </w:rPr>
        <w:t xml:space="preserve">За 2020 год по вопросам защиты прав потребителей в администрации города Бердска проконсультировано 318 граждан, из них 112 – на личном приеме, 206 – по телефону. </w:t>
      </w:r>
    </w:p>
    <w:p w:rsidR="008D05A7" w:rsidRPr="006F7B99" w:rsidRDefault="008D05A7" w:rsidP="006F7B99">
      <w:pPr>
        <w:widowControl w:val="0"/>
        <w:jc w:val="both"/>
        <w:rPr>
          <w:sz w:val="28"/>
          <w:szCs w:val="28"/>
        </w:rPr>
      </w:pPr>
      <w:r w:rsidRPr="006F7B99">
        <w:rPr>
          <w:sz w:val="28"/>
          <w:szCs w:val="28"/>
        </w:rPr>
        <w:t xml:space="preserve">Анализ обращений граждан показывает, что основное количество претензий связано с продажей товаров ненадлежащего качества или несоответствующих договору, нарушением сроков передачи предварительно оплаченного товара, сроков гарантийного ремонта. </w:t>
      </w:r>
    </w:p>
    <w:p w:rsidR="008D05A7" w:rsidRPr="006F7B99" w:rsidRDefault="008D05A7" w:rsidP="006F7B99">
      <w:pPr>
        <w:widowControl w:val="0"/>
        <w:jc w:val="both"/>
        <w:rPr>
          <w:sz w:val="28"/>
          <w:szCs w:val="28"/>
        </w:rPr>
      </w:pPr>
      <w:r w:rsidRPr="006F7B99">
        <w:rPr>
          <w:sz w:val="28"/>
          <w:szCs w:val="28"/>
        </w:rPr>
        <w:t>Из общего числа обращений разрешено в пользу потребителей в 2020 году 157 обращений, возвращено гражданам денежных сре</w:t>
      </w:r>
      <w:proofErr w:type="gramStart"/>
      <w:r w:rsidRPr="006F7B99">
        <w:rPr>
          <w:sz w:val="28"/>
          <w:szCs w:val="28"/>
        </w:rPr>
        <w:t>дств в д</w:t>
      </w:r>
      <w:proofErr w:type="gramEnd"/>
      <w:r w:rsidRPr="006F7B99">
        <w:rPr>
          <w:sz w:val="28"/>
          <w:szCs w:val="28"/>
        </w:rPr>
        <w:t>осудебном порядке 166,2 тыс. руб</w:t>
      </w:r>
      <w:r w:rsidR="00E3693A" w:rsidRPr="006F7B99">
        <w:rPr>
          <w:sz w:val="28"/>
          <w:szCs w:val="28"/>
        </w:rPr>
        <w:t>лей</w:t>
      </w:r>
      <w:r w:rsidRPr="006F7B99">
        <w:rPr>
          <w:sz w:val="28"/>
          <w:szCs w:val="28"/>
        </w:rPr>
        <w:t>.</w:t>
      </w:r>
    </w:p>
    <w:p w:rsidR="008D05A7" w:rsidRPr="006F7B99" w:rsidRDefault="008D05A7" w:rsidP="006F7B99">
      <w:pPr>
        <w:widowControl w:val="0"/>
        <w:jc w:val="both"/>
        <w:rPr>
          <w:sz w:val="28"/>
          <w:szCs w:val="28"/>
        </w:rPr>
      </w:pPr>
      <w:proofErr w:type="gramStart"/>
      <w:r w:rsidRPr="006F7B99">
        <w:rPr>
          <w:sz w:val="28"/>
          <w:szCs w:val="28"/>
        </w:rPr>
        <w:t>Сведения в области защиты прав потребителей (основные нормативно-правовые акты, права потребителей, полезные ссылки, бланки претензий), адреса и часы приема специалистов администрации города Бердска, филиала ФБУЗ «Центр гигиены и эпидемиологии в Новосибирской области» в городе Бердске, Роспотребнадзора по городу Бердску размещены на официальном сайте администрации города Бердска по ссылке: http://berdsk.nso.ru/page/3865.</w:t>
      </w:r>
      <w:proofErr w:type="gramEnd"/>
    </w:p>
    <w:p w:rsidR="008D05A7" w:rsidRPr="006F7B99" w:rsidRDefault="008D05A7" w:rsidP="006F7B99">
      <w:pPr>
        <w:widowControl w:val="0"/>
        <w:jc w:val="both"/>
        <w:rPr>
          <w:sz w:val="28"/>
          <w:szCs w:val="28"/>
        </w:rPr>
      </w:pPr>
      <w:r w:rsidRPr="006F7B99">
        <w:rPr>
          <w:sz w:val="28"/>
          <w:szCs w:val="28"/>
        </w:rPr>
        <w:t>На сайте администрации, в СМИ и социальных сетях на регулярной основе размещаются информационные материалы, направленные на консультирование населения по вопросам качества товаров и услуг, анализ нарушений законодательства по защите прав потребителей в различных сферах потребительского рынка с целью их предотвращения.</w:t>
      </w:r>
      <w:r w:rsidR="006F7B99">
        <w:rPr>
          <w:sz w:val="28"/>
          <w:szCs w:val="28"/>
        </w:rPr>
        <w:t xml:space="preserve"> </w:t>
      </w:r>
    </w:p>
    <w:p w:rsidR="008D05A7" w:rsidRPr="006F7B99" w:rsidRDefault="008D05A7" w:rsidP="006F7B99">
      <w:pPr>
        <w:widowControl w:val="0"/>
        <w:jc w:val="both"/>
        <w:rPr>
          <w:sz w:val="28"/>
          <w:szCs w:val="28"/>
        </w:rPr>
      </w:pPr>
      <w:r w:rsidRPr="006F7B99">
        <w:rPr>
          <w:sz w:val="28"/>
          <w:szCs w:val="28"/>
        </w:rPr>
        <w:t xml:space="preserve">В 2020 году в СМИ города Бердска размещено 23 публикации в области защиты прав </w:t>
      </w:r>
      <w:r w:rsidRPr="006F7B99">
        <w:rPr>
          <w:sz w:val="28"/>
          <w:szCs w:val="28"/>
        </w:rPr>
        <w:lastRenderedPageBreak/>
        <w:t>потребителей.</w:t>
      </w:r>
    </w:p>
    <w:p w:rsidR="008D05A7" w:rsidRPr="006F7B99" w:rsidRDefault="008D05A7" w:rsidP="006F7B99">
      <w:pPr>
        <w:widowControl w:val="0"/>
        <w:jc w:val="both"/>
        <w:rPr>
          <w:sz w:val="28"/>
          <w:szCs w:val="28"/>
        </w:rPr>
      </w:pPr>
      <w:r w:rsidRPr="006F7B99">
        <w:rPr>
          <w:sz w:val="28"/>
          <w:szCs w:val="28"/>
        </w:rPr>
        <w:t>Наиболее актуальными проблемами в сфере защиты прав потребителей остаются:</w:t>
      </w:r>
    </w:p>
    <w:p w:rsidR="008D05A7" w:rsidRPr="006F7B99" w:rsidRDefault="008D05A7" w:rsidP="006F7B99">
      <w:pPr>
        <w:widowControl w:val="0"/>
        <w:jc w:val="both"/>
        <w:rPr>
          <w:sz w:val="28"/>
          <w:szCs w:val="28"/>
        </w:rPr>
      </w:pPr>
      <w:r w:rsidRPr="006F7B99">
        <w:rPr>
          <w:sz w:val="28"/>
          <w:szCs w:val="28"/>
        </w:rPr>
        <w:t>- низкий уровень правовой культуры покупателей и персонала ряда предприятий торговли и сферы услуг;</w:t>
      </w:r>
    </w:p>
    <w:p w:rsidR="008D05A7" w:rsidRPr="006F7B99" w:rsidRDefault="008D05A7" w:rsidP="006F7B99">
      <w:pPr>
        <w:widowControl w:val="0"/>
        <w:jc w:val="both"/>
        <w:rPr>
          <w:sz w:val="28"/>
          <w:szCs w:val="28"/>
        </w:rPr>
      </w:pPr>
      <w:r w:rsidRPr="006F7B99">
        <w:rPr>
          <w:sz w:val="28"/>
          <w:szCs w:val="28"/>
        </w:rPr>
        <w:t>- уход хозяйствующих субъектов от ответственности перед потребителями услуг путем регистрации нового предприятия, продолжающего деятельность под другим наименованием.</w:t>
      </w:r>
    </w:p>
    <w:p w:rsidR="008D05A7" w:rsidRPr="006F7B99" w:rsidRDefault="008D05A7" w:rsidP="006F7B99">
      <w:pPr>
        <w:widowControl w:val="0"/>
        <w:jc w:val="both"/>
        <w:rPr>
          <w:b/>
          <w:sz w:val="28"/>
          <w:szCs w:val="28"/>
        </w:rPr>
      </w:pPr>
      <w:r w:rsidRPr="006F7B99">
        <w:rPr>
          <w:b/>
          <w:sz w:val="28"/>
          <w:szCs w:val="28"/>
        </w:rPr>
        <w:t>Основные задачи на 2021 год в сфере торговли:</w:t>
      </w:r>
    </w:p>
    <w:p w:rsidR="008D05A7" w:rsidRPr="006F7B99" w:rsidRDefault="008D05A7" w:rsidP="006F7B99">
      <w:pPr>
        <w:widowControl w:val="0"/>
        <w:numPr>
          <w:ilvl w:val="0"/>
          <w:numId w:val="2"/>
        </w:numPr>
        <w:tabs>
          <w:tab w:val="left" w:pos="851"/>
        </w:tabs>
        <w:autoSpaceDE w:val="0"/>
        <w:autoSpaceDN w:val="0"/>
        <w:adjustRightInd w:val="0"/>
        <w:ind w:left="0" w:firstLine="0"/>
        <w:jc w:val="both"/>
        <w:rPr>
          <w:sz w:val="28"/>
          <w:szCs w:val="28"/>
        </w:rPr>
      </w:pPr>
      <w:r w:rsidRPr="006F7B99">
        <w:rPr>
          <w:sz w:val="28"/>
          <w:szCs w:val="28"/>
        </w:rPr>
        <w:t>Организация работы по выполнению требований Федерального закона от 28.12.2009 381-ФЗ «Об основах государственного регулирования торговой деятельности в Российской Федерации».</w:t>
      </w:r>
    </w:p>
    <w:p w:rsidR="008D05A7" w:rsidRPr="006F7B99" w:rsidRDefault="008D05A7" w:rsidP="006F7B99">
      <w:pPr>
        <w:widowControl w:val="0"/>
        <w:numPr>
          <w:ilvl w:val="0"/>
          <w:numId w:val="2"/>
        </w:numPr>
        <w:tabs>
          <w:tab w:val="left" w:pos="851"/>
        </w:tabs>
        <w:autoSpaceDE w:val="0"/>
        <w:autoSpaceDN w:val="0"/>
        <w:adjustRightInd w:val="0"/>
        <w:ind w:left="0" w:firstLine="0"/>
        <w:jc w:val="both"/>
        <w:rPr>
          <w:sz w:val="28"/>
          <w:szCs w:val="28"/>
        </w:rPr>
      </w:pPr>
      <w:r w:rsidRPr="006F7B99">
        <w:rPr>
          <w:sz w:val="28"/>
          <w:szCs w:val="28"/>
        </w:rPr>
        <w:t>Организация и проведение ярмарок в целях поддержания устойчивого продовольственного рынка города Бердска, сдерживание роста цен на основные продовольственные товары, а также снабжения продуктами питания населения по минимальным ценам, в первую очередь малоимущих и социально незащищенных групп населения.</w:t>
      </w:r>
    </w:p>
    <w:p w:rsidR="008D05A7" w:rsidRPr="006F7B99" w:rsidRDefault="008D05A7" w:rsidP="006F7B99">
      <w:pPr>
        <w:widowControl w:val="0"/>
        <w:numPr>
          <w:ilvl w:val="0"/>
          <w:numId w:val="2"/>
        </w:numPr>
        <w:tabs>
          <w:tab w:val="left" w:pos="851"/>
        </w:tabs>
        <w:autoSpaceDE w:val="0"/>
        <w:autoSpaceDN w:val="0"/>
        <w:adjustRightInd w:val="0"/>
        <w:ind w:left="0" w:firstLine="0"/>
        <w:jc w:val="both"/>
        <w:rPr>
          <w:sz w:val="28"/>
          <w:szCs w:val="28"/>
        </w:rPr>
      </w:pPr>
      <w:r w:rsidRPr="006F7B99">
        <w:rPr>
          <w:sz w:val="28"/>
          <w:szCs w:val="28"/>
        </w:rPr>
        <w:t>Реализация мероприятий по выполнению требований Федерального закона от 30.12.2006 № 271 – ФЗ «О розничных рынках и о внесении изменений в Трудовой кодекс Российской Федерации».</w:t>
      </w:r>
    </w:p>
    <w:p w:rsidR="008D05A7" w:rsidRPr="006F7B99" w:rsidRDefault="008D05A7" w:rsidP="006F7B99">
      <w:pPr>
        <w:widowControl w:val="0"/>
        <w:numPr>
          <w:ilvl w:val="0"/>
          <w:numId w:val="2"/>
        </w:numPr>
        <w:tabs>
          <w:tab w:val="left" w:pos="851"/>
        </w:tabs>
        <w:autoSpaceDE w:val="0"/>
        <w:autoSpaceDN w:val="0"/>
        <w:adjustRightInd w:val="0"/>
        <w:ind w:left="0" w:firstLine="0"/>
        <w:jc w:val="both"/>
        <w:rPr>
          <w:sz w:val="28"/>
          <w:szCs w:val="28"/>
        </w:rPr>
      </w:pPr>
      <w:r w:rsidRPr="006F7B99">
        <w:rPr>
          <w:sz w:val="28"/>
          <w:szCs w:val="28"/>
        </w:rPr>
        <w:t>Мониторинг финансово-хозяйственного состояния предприятий потребительского рынка, розничных цен на основные продукты питания в предприятиях торговли, на рынках и ярмарках, проводимых в городе Бердске.</w:t>
      </w:r>
    </w:p>
    <w:sectPr w:rsidR="008D05A7" w:rsidRPr="006F7B99" w:rsidSect="006F7B99">
      <w:pgSz w:w="11906" w:h="16838"/>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C61"/>
    <w:multiLevelType w:val="hybridMultilevel"/>
    <w:tmpl w:val="A0F8F5A8"/>
    <w:lvl w:ilvl="0" w:tplc="DA9E6A7C">
      <w:start w:val="1"/>
      <w:numFmt w:val="decimal"/>
      <w:lvlText w:val="%1)"/>
      <w:lvlJc w:val="left"/>
      <w:pPr>
        <w:ind w:left="1069" w:hanging="360"/>
      </w:pPr>
      <w:rPr>
        <w:rFonts w:ascii="Times New Roman" w:eastAsia="Times New Roman" w:hAnsi="Times New Roman" w:cs="Arial Unicode M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9695D"/>
    <w:multiLevelType w:val="hybridMultilevel"/>
    <w:tmpl w:val="92543E8E"/>
    <w:lvl w:ilvl="0" w:tplc="E1EA7A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952DDB"/>
    <w:multiLevelType w:val="hybridMultilevel"/>
    <w:tmpl w:val="71C05732"/>
    <w:lvl w:ilvl="0" w:tplc="ED7A0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4F44A3"/>
    <w:multiLevelType w:val="hybridMultilevel"/>
    <w:tmpl w:val="F2FC55C8"/>
    <w:lvl w:ilvl="0" w:tplc="ACA25F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C12B7"/>
    <w:multiLevelType w:val="hybridMultilevel"/>
    <w:tmpl w:val="CC0A1174"/>
    <w:lvl w:ilvl="0" w:tplc="0DAE49A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C8"/>
    <w:rsid w:val="0000369C"/>
    <w:rsid w:val="00012849"/>
    <w:rsid w:val="00047187"/>
    <w:rsid w:val="00085171"/>
    <w:rsid w:val="00094949"/>
    <w:rsid w:val="00125B58"/>
    <w:rsid w:val="00130F12"/>
    <w:rsid w:val="001C1B96"/>
    <w:rsid w:val="00210698"/>
    <w:rsid w:val="00211B84"/>
    <w:rsid w:val="00234F8D"/>
    <w:rsid w:val="00240932"/>
    <w:rsid w:val="00243575"/>
    <w:rsid w:val="0025623C"/>
    <w:rsid w:val="00277FF1"/>
    <w:rsid w:val="00286378"/>
    <w:rsid w:val="002F0201"/>
    <w:rsid w:val="00302660"/>
    <w:rsid w:val="003041D8"/>
    <w:rsid w:val="00341A58"/>
    <w:rsid w:val="003A493D"/>
    <w:rsid w:val="003C499E"/>
    <w:rsid w:val="003E76C4"/>
    <w:rsid w:val="00413E21"/>
    <w:rsid w:val="00426BA5"/>
    <w:rsid w:val="00434016"/>
    <w:rsid w:val="00443FED"/>
    <w:rsid w:val="0044405C"/>
    <w:rsid w:val="004505BD"/>
    <w:rsid w:val="005207AD"/>
    <w:rsid w:val="00550EB1"/>
    <w:rsid w:val="00580CDA"/>
    <w:rsid w:val="0058345B"/>
    <w:rsid w:val="005903B3"/>
    <w:rsid w:val="005A4B93"/>
    <w:rsid w:val="00623CD5"/>
    <w:rsid w:val="006648F9"/>
    <w:rsid w:val="006A057B"/>
    <w:rsid w:val="006A115C"/>
    <w:rsid w:val="006B0E35"/>
    <w:rsid w:val="006F7B99"/>
    <w:rsid w:val="00710856"/>
    <w:rsid w:val="00714FB8"/>
    <w:rsid w:val="007250CB"/>
    <w:rsid w:val="00727A02"/>
    <w:rsid w:val="0076545E"/>
    <w:rsid w:val="007A66AB"/>
    <w:rsid w:val="007C3E7D"/>
    <w:rsid w:val="007C6281"/>
    <w:rsid w:val="007E7284"/>
    <w:rsid w:val="0080673E"/>
    <w:rsid w:val="008642C9"/>
    <w:rsid w:val="00890663"/>
    <w:rsid w:val="008C75BE"/>
    <w:rsid w:val="008D05A7"/>
    <w:rsid w:val="0091668B"/>
    <w:rsid w:val="009506B8"/>
    <w:rsid w:val="00971054"/>
    <w:rsid w:val="009A1AC8"/>
    <w:rsid w:val="009C64F8"/>
    <w:rsid w:val="009D1D5A"/>
    <w:rsid w:val="009F0656"/>
    <w:rsid w:val="00A209B5"/>
    <w:rsid w:val="00A25B31"/>
    <w:rsid w:val="00A462AB"/>
    <w:rsid w:val="00A50954"/>
    <w:rsid w:val="00A52263"/>
    <w:rsid w:val="00A61788"/>
    <w:rsid w:val="00A654EF"/>
    <w:rsid w:val="00A71A1E"/>
    <w:rsid w:val="00A77C65"/>
    <w:rsid w:val="00A8682A"/>
    <w:rsid w:val="00AB10E1"/>
    <w:rsid w:val="00AE6E06"/>
    <w:rsid w:val="00AF240A"/>
    <w:rsid w:val="00AF6C67"/>
    <w:rsid w:val="00B41209"/>
    <w:rsid w:val="00B47FCB"/>
    <w:rsid w:val="00B71648"/>
    <w:rsid w:val="00B95497"/>
    <w:rsid w:val="00B96C19"/>
    <w:rsid w:val="00BA4DD4"/>
    <w:rsid w:val="00BC0413"/>
    <w:rsid w:val="00C819A7"/>
    <w:rsid w:val="00CC027A"/>
    <w:rsid w:val="00D06CE5"/>
    <w:rsid w:val="00D654AF"/>
    <w:rsid w:val="00E0342B"/>
    <w:rsid w:val="00E3693A"/>
    <w:rsid w:val="00E47238"/>
    <w:rsid w:val="00E83299"/>
    <w:rsid w:val="00E979CC"/>
    <w:rsid w:val="00EC57B5"/>
    <w:rsid w:val="00EE74A2"/>
    <w:rsid w:val="00EF7FE9"/>
    <w:rsid w:val="00F00AC6"/>
    <w:rsid w:val="00F00FC1"/>
    <w:rsid w:val="00F435AA"/>
    <w:rsid w:val="00F7138F"/>
    <w:rsid w:val="00F71E5D"/>
    <w:rsid w:val="00F76BF1"/>
    <w:rsid w:val="00F879C8"/>
    <w:rsid w:val="00FE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56"/>
    <w:pPr>
      <w:spacing w:after="0" w:line="240" w:lineRule="auto"/>
    </w:pPr>
    <w:rPr>
      <w:rFonts w:ascii="Times New Roman" w:hAnsi="Times New Roman" w:cs="Arial Unicode MS"/>
      <w:sz w:val="20"/>
      <w:szCs w:val="20"/>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F0656"/>
    <w:rPr>
      <w:color w:val="0000FF"/>
      <w:u w:val="single"/>
    </w:rPr>
  </w:style>
  <w:style w:type="paragraph" w:styleId="a4">
    <w:name w:val="No Spacing"/>
    <w:uiPriority w:val="1"/>
    <w:qFormat/>
    <w:rsid w:val="00E979CC"/>
    <w:pPr>
      <w:spacing w:after="0" w:line="240" w:lineRule="auto"/>
    </w:pPr>
    <w:rPr>
      <w:rFonts w:ascii="Times New Roman" w:hAnsi="Times New Roman" w:cs="Arial Unicode MS"/>
      <w:sz w:val="20"/>
      <w:szCs w:val="20"/>
      <w:lang w:eastAsia="ru-RU" w:bidi="lo-LA"/>
    </w:rPr>
  </w:style>
  <w:style w:type="paragraph" w:styleId="a5">
    <w:name w:val="Balloon Text"/>
    <w:basedOn w:val="a"/>
    <w:link w:val="a6"/>
    <w:uiPriority w:val="99"/>
    <w:semiHidden/>
    <w:unhideWhenUsed/>
    <w:rsid w:val="00085171"/>
    <w:rPr>
      <w:rFonts w:ascii="Tahoma" w:hAnsi="Tahoma" w:cs="Tahoma"/>
      <w:sz w:val="16"/>
      <w:szCs w:val="16"/>
    </w:rPr>
  </w:style>
  <w:style w:type="character" w:customStyle="1" w:styleId="a6">
    <w:name w:val="Текст выноски Знак"/>
    <w:basedOn w:val="a0"/>
    <w:link w:val="a5"/>
    <w:uiPriority w:val="99"/>
    <w:semiHidden/>
    <w:rsid w:val="00085171"/>
    <w:rPr>
      <w:rFonts w:ascii="Tahoma" w:hAnsi="Tahoma" w:cs="Tahoma"/>
      <w:sz w:val="16"/>
      <w:szCs w:val="16"/>
      <w:lang w:eastAsia="ru-RU" w:bidi="lo-LA"/>
    </w:rPr>
  </w:style>
  <w:style w:type="paragraph" w:styleId="a7">
    <w:name w:val="List Paragraph"/>
    <w:basedOn w:val="a"/>
    <w:link w:val="a8"/>
    <w:uiPriority w:val="99"/>
    <w:qFormat/>
    <w:rsid w:val="00211B84"/>
    <w:pPr>
      <w:ind w:left="720"/>
      <w:contextualSpacing/>
    </w:pPr>
  </w:style>
  <w:style w:type="paragraph" w:customStyle="1" w:styleId="Char">
    <w:name w:val="Char Знак Знак Знак"/>
    <w:basedOn w:val="a"/>
    <w:rsid w:val="00AF6C67"/>
    <w:pPr>
      <w:widowControl w:val="0"/>
      <w:adjustRightInd w:val="0"/>
      <w:spacing w:before="100" w:beforeAutospacing="1" w:after="100" w:afterAutospacing="1" w:line="360" w:lineRule="atLeast"/>
      <w:jc w:val="both"/>
      <w:textAlignment w:val="baseline"/>
    </w:pPr>
    <w:rPr>
      <w:rFonts w:ascii="Tahoma" w:hAnsi="Tahoma" w:cs="Times New Roman"/>
      <w:lang w:val="en-US" w:eastAsia="en-US" w:bidi="ar-SA"/>
    </w:rPr>
  </w:style>
  <w:style w:type="character" w:customStyle="1" w:styleId="a8">
    <w:name w:val="Абзац списка Знак"/>
    <w:link w:val="a7"/>
    <w:uiPriority w:val="99"/>
    <w:locked/>
    <w:rsid w:val="00F76BF1"/>
    <w:rPr>
      <w:rFonts w:ascii="Times New Roman" w:hAnsi="Times New Roman" w:cs="Arial Unicode MS"/>
      <w:sz w:val="20"/>
      <w:szCs w:val="20"/>
      <w:lang w:eastAsia="ru-RU"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56"/>
    <w:pPr>
      <w:spacing w:after="0" w:line="240" w:lineRule="auto"/>
    </w:pPr>
    <w:rPr>
      <w:rFonts w:ascii="Times New Roman" w:hAnsi="Times New Roman" w:cs="Arial Unicode MS"/>
      <w:sz w:val="20"/>
      <w:szCs w:val="20"/>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F0656"/>
    <w:rPr>
      <w:color w:val="0000FF"/>
      <w:u w:val="single"/>
    </w:rPr>
  </w:style>
  <w:style w:type="paragraph" w:styleId="a4">
    <w:name w:val="No Spacing"/>
    <w:uiPriority w:val="1"/>
    <w:qFormat/>
    <w:rsid w:val="00E979CC"/>
    <w:pPr>
      <w:spacing w:after="0" w:line="240" w:lineRule="auto"/>
    </w:pPr>
    <w:rPr>
      <w:rFonts w:ascii="Times New Roman" w:hAnsi="Times New Roman" w:cs="Arial Unicode MS"/>
      <w:sz w:val="20"/>
      <w:szCs w:val="20"/>
      <w:lang w:eastAsia="ru-RU" w:bidi="lo-LA"/>
    </w:rPr>
  </w:style>
  <w:style w:type="paragraph" w:styleId="a5">
    <w:name w:val="Balloon Text"/>
    <w:basedOn w:val="a"/>
    <w:link w:val="a6"/>
    <w:uiPriority w:val="99"/>
    <w:semiHidden/>
    <w:unhideWhenUsed/>
    <w:rsid w:val="00085171"/>
    <w:rPr>
      <w:rFonts w:ascii="Tahoma" w:hAnsi="Tahoma" w:cs="Tahoma"/>
      <w:sz w:val="16"/>
      <w:szCs w:val="16"/>
    </w:rPr>
  </w:style>
  <w:style w:type="character" w:customStyle="1" w:styleId="a6">
    <w:name w:val="Текст выноски Знак"/>
    <w:basedOn w:val="a0"/>
    <w:link w:val="a5"/>
    <w:uiPriority w:val="99"/>
    <w:semiHidden/>
    <w:rsid w:val="00085171"/>
    <w:rPr>
      <w:rFonts w:ascii="Tahoma" w:hAnsi="Tahoma" w:cs="Tahoma"/>
      <w:sz w:val="16"/>
      <w:szCs w:val="16"/>
      <w:lang w:eastAsia="ru-RU" w:bidi="lo-LA"/>
    </w:rPr>
  </w:style>
  <w:style w:type="paragraph" w:styleId="a7">
    <w:name w:val="List Paragraph"/>
    <w:basedOn w:val="a"/>
    <w:link w:val="a8"/>
    <w:uiPriority w:val="99"/>
    <w:qFormat/>
    <w:rsid w:val="00211B84"/>
    <w:pPr>
      <w:ind w:left="720"/>
      <w:contextualSpacing/>
    </w:pPr>
  </w:style>
  <w:style w:type="paragraph" w:customStyle="1" w:styleId="Char">
    <w:name w:val="Char Знак Знак Знак"/>
    <w:basedOn w:val="a"/>
    <w:rsid w:val="00AF6C67"/>
    <w:pPr>
      <w:widowControl w:val="0"/>
      <w:adjustRightInd w:val="0"/>
      <w:spacing w:before="100" w:beforeAutospacing="1" w:after="100" w:afterAutospacing="1" w:line="360" w:lineRule="atLeast"/>
      <w:jc w:val="both"/>
      <w:textAlignment w:val="baseline"/>
    </w:pPr>
    <w:rPr>
      <w:rFonts w:ascii="Tahoma" w:hAnsi="Tahoma" w:cs="Times New Roman"/>
      <w:lang w:val="en-US" w:eastAsia="en-US" w:bidi="ar-SA"/>
    </w:rPr>
  </w:style>
  <w:style w:type="character" w:customStyle="1" w:styleId="a8">
    <w:name w:val="Абзац списка Знак"/>
    <w:link w:val="a7"/>
    <w:uiPriority w:val="99"/>
    <w:locked/>
    <w:rsid w:val="00F76BF1"/>
    <w:rPr>
      <w:rFonts w:ascii="Times New Roman" w:hAnsi="Times New Roman" w:cs="Arial Unicode MS"/>
      <w:sz w:val="20"/>
      <w:szCs w:val="20"/>
      <w:lang w:eastAsia="ru-RU"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4136">
      <w:bodyDiv w:val="1"/>
      <w:marLeft w:val="0"/>
      <w:marRight w:val="0"/>
      <w:marTop w:val="0"/>
      <w:marBottom w:val="0"/>
      <w:divBdr>
        <w:top w:val="none" w:sz="0" w:space="0" w:color="auto"/>
        <w:left w:val="none" w:sz="0" w:space="0" w:color="auto"/>
        <w:bottom w:val="none" w:sz="0" w:space="0" w:color="auto"/>
        <w:right w:val="none" w:sz="0" w:space="0" w:color="auto"/>
      </w:divBdr>
    </w:div>
    <w:div w:id="389617838">
      <w:bodyDiv w:val="1"/>
      <w:marLeft w:val="0"/>
      <w:marRight w:val="0"/>
      <w:marTop w:val="0"/>
      <w:marBottom w:val="0"/>
      <w:divBdr>
        <w:top w:val="none" w:sz="0" w:space="0" w:color="auto"/>
        <w:left w:val="none" w:sz="0" w:space="0" w:color="auto"/>
        <w:bottom w:val="none" w:sz="0" w:space="0" w:color="auto"/>
        <w:right w:val="none" w:sz="0" w:space="0" w:color="auto"/>
      </w:divBdr>
    </w:div>
    <w:div w:id="466893173">
      <w:bodyDiv w:val="1"/>
      <w:marLeft w:val="0"/>
      <w:marRight w:val="0"/>
      <w:marTop w:val="0"/>
      <w:marBottom w:val="0"/>
      <w:divBdr>
        <w:top w:val="none" w:sz="0" w:space="0" w:color="auto"/>
        <w:left w:val="none" w:sz="0" w:space="0" w:color="auto"/>
        <w:bottom w:val="none" w:sz="0" w:space="0" w:color="auto"/>
        <w:right w:val="none" w:sz="0" w:space="0" w:color="auto"/>
      </w:divBdr>
    </w:div>
    <w:div w:id="1124039446">
      <w:bodyDiv w:val="1"/>
      <w:marLeft w:val="0"/>
      <w:marRight w:val="0"/>
      <w:marTop w:val="0"/>
      <w:marBottom w:val="0"/>
      <w:divBdr>
        <w:top w:val="none" w:sz="0" w:space="0" w:color="auto"/>
        <w:left w:val="none" w:sz="0" w:space="0" w:color="auto"/>
        <w:bottom w:val="none" w:sz="0" w:space="0" w:color="auto"/>
        <w:right w:val="none" w:sz="0" w:space="0" w:color="auto"/>
      </w:divBdr>
    </w:div>
    <w:div w:id="1539006282">
      <w:bodyDiv w:val="1"/>
      <w:marLeft w:val="0"/>
      <w:marRight w:val="0"/>
      <w:marTop w:val="0"/>
      <w:marBottom w:val="0"/>
      <w:divBdr>
        <w:top w:val="none" w:sz="0" w:space="0" w:color="auto"/>
        <w:left w:val="none" w:sz="0" w:space="0" w:color="auto"/>
        <w:bottom w:val="none" w:sz="0" w:space="0" w:color="auto"/>
        <w:right w:val="none" w:sz="0" w:space="0" w:color="auto"/>
      </w:divBdr>
    </w:div>
    <w:div w:id="1842815442">
      <w:bodyDiv w:val="1"/>
      <w:marLeft w:val="0"/>
      <w:marRight w:val="0"/>
      <w:marTop w:val="0"/>
      <w:marBottom w:val="0"/>
      <w:divBdr>
        <w:top w:val="none" w:sz="0" w:space="0" w:color="auto"/>
        <w:left w:val="none" w:sz="0" w:space="0" w:color="auto"/>
        <w:bottom w:val="none" w:sz="0" w:space="0" w:color="auto"/>
        <w:right w:val="none" w:sz="0" w:space="0" w:color="auto"/>
      </w:divBdr>
    </w:div>
    <w:div w:id="20006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1C15-A555-4EAB-89B6-25312960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k7-Mishenina</dc:creator>
  <cp:lastModifiedBy>Пользователь Windows</cp:lastModifiedBy>
  <cp:revision>30</cp:revision>
  <cp:lastPrinted>2019-03-04T03:18:00Z</cp:lastPrinted>
  <dcterms:created xsi:type="dcterms:W3CDTF">2019-03-04T02:53:00Z</dcterms:created>
  <dcterms:modified xsi:type="dcterms:W3CDTF">2021-03-11T06:51:00Z</dcterms:modified>
</cp:coreProperties>
</file>