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08" w:rsidRPr="00AC381F" w:rsidRDefault="00AC381F" w:rsidP="00AC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1F">
        <w:rPr>
          <w:rFonts w:ascii="Times New Roman" w:hAnsi="Times New Roman" w:cs="Times New Roman"/>
          <w:b/>
          <w:bCs/>
          <w:sz w:val="28"/>
          <w:szCs w:val="28"/>
        </w:rPr>
        <w:t>ХАНТЫ-МАНСИЙСК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Уставом города Ханты-Мансийска, создание условий для обеспечения жителей услугами общественного питания, торговли и бытового обслуживания относится к вопросам местного значения муниципального образования.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01.01.2021 года на территории города функционируют 404 объекта розничной торговли: 11 торговых домов, 151 продовольственный и 197 непродовольственных магазинов, 44 объекта мелкорозничной торговой сети, универсальный розничный рынок.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задачи развития торговли города направлены на социальную значимость потребительского рынка и создание условий для формирования комфортной потребительской среды. На территории города сформировалась тенденция развития в пользу современных форматов торговли, это сетевые формы торговли, в том числе с применением механизмов франчайзинга, и несетевые форматы торговли, существующие на конкурентных условиях, как с возможностью выбора для потребителя, так и с возможностью осуществления сбыта отечественными и местными товаропроизводителями. </w:t>
      </w:r>
      <w:bookmarkStart w:id="0" w:name="_MON_1547274210"/>
      <w:bookmarkStart w:id="1" w:name="_MON_1547274624"/>
      <w:bookmarkEnd w:id="0"/>
      <w:bookmarkEnd w:id="1"/>
    </w:p>
    <w:p w:rsidR="007B252F" w:rsidRPr="00AC381F" w:rsidRDefault="007B252F" w:rsidP="00A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пять лет введены в эксплуатацию 122 новых торговых объекта (за десять лет – 251 новый торговый объект), в том числе в 2020 году </w:t>
      </w:r>
      <w:r w:rsidRPr="00AC381F">
        <w:rPr>
          <w:rFonts w:ascii="Times New Roman" w:hAnsi="Times New Roman" w:cs="Times New Roman"/>
          <w:sz w:val="28"/>
          <w:szCs w:val="28"/>
          <w:lang w:eastAsia="x-none"/>
        </w:rPr>
        <w:t xml:space="preserve">открыты второй универсам «Перекресток», </w:t>
      </w:r>
      <w:r w:rsidRPr="00AC3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салон по продаже и сервисному обслуживанию автомобилей и техники </w:t>
      </w:r>
      <w:r w:rsidRPr="00AC38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381F">
        <w:rPr>
          <w:rFonts w:ascii="Times New Roman" w:hAnsi="Times New Roman" w:cs="Times New Roman"/>
          <w:sz w:val="28"/>
          <w:szCs w:val="28"/>
        </w:rPr>
        <w:t>Мотоцентр</w:t>
      </w:r>
      <w:proofErr w:type="spellEnd"/>
      <w:r w:rsidRPr="00AC381F">
        <w:rPr>
          <w:rFonts w:ascii="Times New Roman" w:hAnsi="Times New Roman" w:cs="Times New Roman"/>
          <w:sz w:val="28"/>
          <w:szCs w:val="28"/>
        </w:rPr>
        <w:t xml:space="preserve">», самая </w:t>
      </w:r>
      <w:r w:rsidRPr="00AC381F">
        <w:rPr>
          <w:rFonts w:ascii="Times New Roman" w:hAnsi="Times New Roman" w:cs="Times New Roman"/>
          <w:bCs/>
          <w:sz w:val="28"/>
          <w:szCs w:val="28"/>
        </w:rPr>
        <w:t>крупная</w:t>
      </w:r>
      <w:r w:rsidRPr="00AC381F">
        <w:rPr>
          <w:rFonts w:ascii="Times New Roman" w:hAnsi="Times New Roman" w:cs="Times New Roman"/>
          <w:sz w:val="28"/>
          <w:szCs w:val="28"/>
        </w:rPr>
        <w:t xml:space="preserve"> федеральная </w:t>
      </w:r>
      <w:r w:rsidRPr="00AC381F">
        <w:rPr>
          <w:rFonts w:ascii="Times New Roman" w:hAnsi="Times New Roman" w:cs="Times New Roman"/>
          <w:bCs/>
          <w:sz w:val="28"/>
          <w:szCs w:val="28"/>
        </w:rPr>
        <w:t>сеть</w:t>
      </w:r>
      <w:r w:rsidRPr="00AC381F">
        <w:rPr>
          <w:rFonts w:ascii="Times New Roman" w:hAnsi="Times New Roman" w:cs="Times New Roman"/>
          <w:sz w:val="28"/>
          <w:szCs w:val="28"/>
        </w:rPr>
        <w:t xml:space="preserve"> </w:t>
      </w:r>
      <w:r w:rsidRPr="00AC381F">
        <w:rPr>
          <w:rFonts w:ascii="Times New Roman" w:hAnsi="Times New Roman" w:cs="Times New Roman"/>
          <w:bCs/>
          <w:sz w:val="28"/>
          <w:szCs w:val="28"/>
        </w:rPr>
        <w:t>книжных</w:t>
      </w:r>
      <w:r w:rsidRPr="00AC381F">
        <w:rPr>
          <w:rFonts w:ascii="Times New Roman" w:hAnsi="Times New Roman" w:cs="Times New Roman"/>
          <w:sz w:val="28"/>
          <w:szCs w:val="28"/>
        </w:rPr>
        <w:t xml:space="preserve"> </w:t>
      </w:r>
      <w:r w:rsidRPr="00AC381F">
        <w:rPr>
          <w:rFonts w:ascii="Times New Roman" w:hAnsi="Times New Roman" w:cs="Times New Roman"/>
          <w:bCs/>
          <w:sz w:val="28"/>
          <w:szCs w:val="28"/>
        </w:rPr>
        <w:t>магазинов в России открыла магазин</w:t>
      </w:r>
      <w:r w:rsidRPr="00AC381F">
        <w:rPr>
          <w:rFonts w:ascii="Times New Roman" w:hAnsi="Times New Roman" w:cs="Times New Roman"/>
          <w:sz w:val="28"/>
          <w:szCs w:val="28"/>
        </w:rPr>
        <w:t xml:space="preserve"> «Читай-город», торговый центр «</w:t>
      </w:r>
      <w:proofErr w:type="spellStart"/>
      <w:r w:rsidRPr="00AC381F">
        <w:rPr>
          <w:rFonts w:ascii="Times New Roman" w:hAnsi="Times New Roman" w:cs="Times New Roman"/>
          <w:sz w:val="28"/>
          <w:szCs w:val="28"/>
        </w:rPr>
        <w:t>Еврострой</w:t>
      </w:r>
      <w:proofErr w:type="spellEnd"/>
      <w:r w:rsidRPr="00AC381F">
        <w:rPr>
          <w:rFonts w:ascii="Times New Roman" w:hAnsi="Times New Roman" w:cs="Times New Roman"/>
          <w:sz w:val="28"/>
          <w:szCs w:val="28"/>
        </w:rPr>
        <w:t xml:space="preserve">» </w:t>
      </w:r>
      <w:r w:rsidRPr="00AC381F">
        <w:rPr>
          <w:rFonts w:ascii="Times New Roman" w:hAnsi="Times New Roman" w:cs="Times New Roman"/>
          <w:sz w:val="28"/>
          <w:szCs w:val="28"/>
          <w:lang w:eastAsia="x-none"/>
        </w:rPr>
        <w:t xml:space="preserve">и </w:t>
      </w: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магазинов розничной торговли. </w:t>
      </w:r>
      <w:proofErr w:type="gramEnd"/>
    </w:p>
    <w:p w:rsidR="007B252F" w:rsidRPr="00AC381F" w:rsidRDefault="007B252F" w:rsidP="00A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объектов. Постановлением Правительства Ханты-Мансийского автономного округа – Югры от 05.08.2016 № 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– Югре» для города Ханты-Мансийска определен норматив минимальной обеспеченности торговой площадью на 1 000 жителей – 592 </w:t>
      </w:r>
      <w:r w:rsidRPr="00AC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AC381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Фактическая обеспеченность по состоянию на 1 января 2021 года составила </w:t>
      </w:r>
      <w:r w:rsidRPr="00AC381F">
        <w:rPr>
          <w:rFonts w:ascii="Times New Roman" w:hAnsi="Times New Roman" w:cs="Times New Roman"/>
          <w:sz w:val="28"/>
          <w:szCs w:val="28"/>
        </w:rPr>
        <w:t xml:space="preserve">929 </w:t>
      </w:r>
      <w:r w:rsidRPr="00AC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AC381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1 000 жителей, или 107,3 % к уровню 2016 года (115,9 % к уровню 2011 года). За счет ввода в эксплуатацию новых площадей и открытия новых магазинов в 2020 году в данной отрасли трудоустроены 244 человека.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1F">
        <w:rPr>
          <w:rFonts w:ascii="Times New Roman" w:hAnsi="Times New Roman" w:cs="Times New Roman"/>
          <w:sz w:val="28"/>
          <w:szCs w:val="28"/>
        </w:rPr>
        <w:t>Увеличению доступности товаров для жителей города в числе прочего способствовал приход на потребительский рынок сетевых операторов розничной торговли, на долю торговых объектов которых приходится 49 % торговых площадей. Крупные сетевые операторы розничной торговли, являясь масштабными участниками рынка, имеют возможность снижать себестоимость продукции (большой размер партий, собственная логистика, размещение заказов на производстве и пр.), тем самым обеспечивая ценовую доступность товаров для жителей Ханты-Мансийска.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1F">
        <w:rPr>
          <w:rFonts w:ascii="Times New Roman" w:hAnsi="Times New Roman" w:cs="Times New Roman"/>
          <w:sz w:val="28"/>
          <w:szCs w:val="28"/>
        </w:rPr>
        <w:t xml:space="preserve">Большое значение для города имеют межрегиональные связи. Товаропроизводители сельскохозяйственной продукции юга Тюменской области, Курганской, Свердловской, Омской, Челябинской областей, Ханты-Мансийского автономного округа – Югры регулярно представляют свою продукцию, принимают участие, заключают контракты на городских и окружных </w:t>
      </w:r>
      <w:proofErr w:type="spellStart"/>
      <w:r w:rsidRPr="00AC381F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AC381F">
        <w:rPr>
          <w:rFonts w:ascii="Times New Roman" w:hAnsi="Times New Roman" w:cs="Times New Roman"/>
          <w:sz w:val="28"/>
          <w:szCs w:val="28"/>
        </w:rPr>
        <w:t xml:space="preserve">-ярмарочных площадках. В 2020 году в ярмарках принимали участие товаропроизводители Удмуртской и Кабардино-Балкарской </w:t>
      </w:r>
      <w:r w:rsidRPr="00AC381F">
        <w:rPr>
          <w:rFonts w:ascii="Times New Roman" w:hAnsi="Times New Roman" w:cs="Times New Roman"/>
          <w:sz w:val="28"/>
          <w:szCs w:val="28"/>
        </w:rPr>
        <w:lastRenderedPageBreak/>
        <w:t>республик, республик Башкортостан и Марий Эл, Оренбургской, Свердловской и Волгоградской областей. Всего проведена 61 ярмарка, в которой приняли участие 166 товаропроизводителей из 28 регионов. Проведение ярмарок способствует развитию конкуренции, позволяет жителям города приобретать качественную продукцию по ценам производителя, поддерживать экономические связи.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потребности населения в торговых объектах шаговой доступности в городе продолжается работа по развитию нестационарной мелкорозничной торговой сети. Постановлением Администрации города </w:t>
      </w:r>
      <w:r w:rsidRPr="00AC381F">
        <w:rPr>
          <w:rFonts w:ascii="Times New Roman" w:eastAsia="Calibri" w:hAnsi="Times New Roman" w:cs="Times New Roman"/>
          <w:sz w:val="28"/>
          <w:szCs w:val="28"/>
        </w:rPr>
        <w:t>Ханты-Мансийска</w:t>
      </w: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10.05.2011 № 601 «Об утверждении Схемы размещения нестационарных торговых объектов на территории города Ханты-Мансийска» предусмотрены 44 места для размещения нестационарных торговых объектов, в том числе местных товаропроизводителей.</w:t>
      </w:r>
      <w:r w:rsidRPr="00AC381F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 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развития потребительского рынка в 2021 году будут нацелены на </w:t>
      </w:r>
      <w:r w:rsidRPr="00AC381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территориальной и ценовой доступности</w:t>
      </w:r>
      <w:r w:rsidRPr="00AC38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C3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товаров </w:t>
      </w: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развития торговых сетей федеральных, региональных операторов и местных торговых сетей.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44 Закона Российской Федерации от 07.02.1992 № 2300-1 «О защите прав потребителей» защиту прав потребителей на муниципальном уровне осуществляет орган местного самоуправления.</w:t>
      </w:r>
    </w:p>
    <w:p w:rsidR="007B252F" w:rsidRPr="00AC381F" w:rsidRDefault="007B252F" w:rsidP="00AC38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направлениям деятельности в сфере защиты прав потребителей относятся:</w:t>
      </w:r>
    </w:p>
    <w:p w:rsidR="007B252F" w:rsidRPr="00AC381F" w:rsidRDefault="007B252F" w:rsidP="00AC381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устных и письменных обращений граждан;</w:t>
      </w:r>
    </w:p>
    <w:p w:rsidR="007B252F" w:rsidRPr="00AC381F" w:rsidRDefault="007B252F" w:rsidP="00AC381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 вопросам защиты прав потребителей; </w:t>
      </w:r>
    </w:p>
    <w:p w:rsidR="007B252F" w:rsidRPr="00AC381F" w:rsidRDefault="007B252F" w:rsidP="00AC381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потребителям в составлении претензионных и исковых заявлений;</w:t>
      </w:r>
    </w:p>
    <w:p w:rsidR="007B252F" w:rsidRPr="00AC381F" w:rsidRDefault="007B252F" w:rsidP="00AC381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равных возможностей по защите прав всех категорий населения;</w:t>
      </w:r>
    </w:p>
    <w:p w:rsidR="007B252F" w:rsidRPr="00AC381F" w:rsidRDefault="007B252F" w:rsidP="00AC381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прав;</w:t>
      </w:r>
    </w:p>
    <w:p w:rsidR="007B252F" w:rsidRPr="00AC381F" w:rsidRDefault="007B252F" w:rsidP="00AC381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федеральных органов исполнительной власти, осуществляющих </w:t>
      </w:r>
      <w:proofErr w:type="gramStart"/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и безопасностью товаров (работ, услуг), о выявлении по жалобе потребителя товаров (работ, услуг) ненадлежащего качества.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за консультацией либо содействием в защите прав потребителей обратилось 1 098 граждан (в 2019 году – 1 216). </w:t>
      </w:r>
      <w:r w:rsidRPr="00AC381F">
        <w:rPr>
          <w:rFonts w:ascii="Times New Roman" w:hAnsi="Times New Roman" w:cs="Times New Roman"/>
          <w:sz w:val="28"/>
          <w:szCs w:val="28"/>
        </w:rPr>
        <w:t xml:space="preserve">Из числа поступивших обращений 83,5 % приходится на сферу торговли и 16,5 % – на сферу услуг. </w:t>
      </w:r>
      <w:r w:rsidRPr="00AC381F">
        <w:rPr>
          <w:rFonts w:ascii="Times New Roman" w:hAnsi="Times New Roman" w:cs="Times New Roman"/>
          <w:sz w:val="28"/>
          <w:szCs w:val="28"/>
          <w:lang w:eastAsia="ru-RU"/>
        </w:rPr>
        <w:t xml:space="preserve">В добровольном порядке без судебного разбирательства удалось урегулировать 655 спорных ситуаций </w:t>
      </w:r>
      <w:r w:rsidRPr="00AC381F">
        <w:rPr>
          <w:rFonts w:ascii="Times New Roman" w:hAnsi="Times New Roman" w:cs="Times New Roman"/>
          <w:sz w:val="28"/>
          <w:szCs w:val="28"/>
        </w:rPr>
        <w:t>между потребителями и хозяйствующими субъектами</w:t>
      </w:r>
      <w:r w:rsidRPr="00AC381F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112 дел по письменным претензиям, </w:t>
      </w:r>
      <w:r w:rsidRPr="00AC381F">
        <w:rPr>
          <w:rFonts w:ascii="Times New Roman" w:hAnsi="Times New Roman" w:cs="Times New Roman"/>
          <w:sz w:val="28"/>
          <w:szCs w:val="28"/>
        </w:rPr>
        <w:t xml:space="preserve">подготовленным с помощью специалистов по защите прав потребителей. </w:t>
      </w:r>
      <w:r w:rsidRPr="00AC381F">
        <w:rPr>
          <w:rFonts w:ascii="Times New Roman" w:hAnsi="Times New Roman" w:cs="Times New Roman"/>
          <w:sz w:val="28"/>
          <w:szCs w:val="28"/>
          <w:lang w:eastAsia="ru-RU"/>
        </w:rPr>
        <w:t>По сравнению с 2019 годом количество обращений снизилось на 9,7 %.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hAnsi="Times New Roman" w:cs="Times New Roman"/>
          <w:sz w:val="28"/>
          <w:szCs w:val="28"/>
          <w:lang w:eastAsia="ru-RU"/>
        </w:rPr>
        <w:t>Рисунок № 14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hAnsi="Times New Roman" w:cs="Times New Roman"/>
          <w:sz w:val="28"/>
          <w:szCs w:val="28"/>
          <w:lang w:eastAsia="ru-RU"/>
        </w:rPr>
        <w:t>Динамика обращений потребителей по вопросам защиты прав потребителей, ед.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0B01FBC" wp14:editId="7FBE2936">
            <wp:extent cx="5399315" cy="1973943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Calibri" w:hAnsi="Times New Roman" w:cs="Times New Roman"/>
          <w:sz w:val="28"/>
          <w:szCs w:val="28"/>
        </w:rPr>
        <w:lastRenderedPageBreak/>
        <w:t>Динамика обращений за последние десять лет свидетельствует о тенденции снижения количества обращений, что обусловлено информированностью потребителей о своих правах и действиях по их защите, повышением правовой грамотности и активности граждан в самостоятельном отстаивании своих прав.</w:t>
      </w:r>
      <w:r w:rsid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81F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направлений деятельности по обеспечению защиты прав потребителей является содействие потребителям в реализации их права на судебную защиту. </w:t>
      </w:r>
      <w:r w:rsidRPr="00AC381F">
        <w:rPr>
          <w:rFonts w:ascii="Times New Roman" w:hAnsi="Times New Roman" w:cs="Times New Roman"/>
          <w:sz w:val="28"/>
          <w:szCs w:val="28"/>
        </w:rPr>
        <w:t xml:space="preserve">В 2020 году оказана помощь в составлении и предъявлении в суды </w:t>
      </w: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>8 исковых заявлений.</w:t>
      </w:r>
      <w:r w:rsidRPr="00AC381F">
        <w:rPr>
          <w:rFonts w:ascii="Times New Roman" w:hAnsi="Times New Roman" w:cs="Times New Roman"/>
          <w:sz w:val="28"/>
          <w:szCs w:val="28"/>
        </w:rPr>
        <w:t xml:space="preserve"> В пользу потребителей в отчетном периоде удовлетворено 5 исков на сумму 71,8 тыс. рублей</w:t>
      </w: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381F">
        <w:rPr>
          <w:rFonts w:ascii="Times New Roman" w:hAnsi="Times New Roman" w:cs="Times New Roman"/>
          <w:sz w:val="28"/>
          <w:szCs w:val="28"/>
        </w:rPr>
        <w:t xml:space="preserve">взысканы в пользу потребителей штрафы с ответчиков за несоблюдение добровольного порядка удовлетворения требований потребителей на сумму 27,6 тыс. рублей, </w:t>
      </w: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находятся в стадии рассмотрения.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38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Pr="00AC381F">
        <w:rPr>
          <w:rFonts w:ascii="Times New Roman" w:hAnsi="Times New Roman" w:cs="Times New Roman"/>
          <w:sz w:val="28"/>
          <w:szCs w:val="28"/>
          <w:lang w:eastAsia="ru-RU"/>
        </w:rPr>
        <w:t>соблюдения</w:t>
      </w:r>
      <w:r w:rsidRPr="00AC38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 потребителей </w:t>
      </w:r>
      <w:r w:rsidRPr="00AC381F">
        <w:rPr>
          <w:rFonts w:ascii="Times New Roman" w:hAnsi="Times New Roman" w:cs="Times New Roman"/>
          <w:bCs/>
          <w:sz w:val="28"/>
          <w:szCs w:val="28"/>
        </w:rPr>
        <w:t>с предпринимателями</w:t>
      </w:r>
      <w:r w:rsidRPr="00AC38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города проведено </w:t>
      </w:r>
      <w:r w:rsidRPr="00AC381F">
        <w:rPr>
          <w:rFonts w:ascii="Times New Roman" w:hAnsi="Times New Roman" w:cs="Times New Roman"/>
          <w:sz w:val="28"/>
          <w:szCs w:val="28"/>
          <w:lang w:eastAsia="ru-RU"/>
        </w:rPr>
        <w:t xml:space="preserve">27 рабочих встреч и совещаний </w:t>
      </w:r>
      <w:r w:rsidRPr="00AC381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AC381F">
        <w:rPr>
          <w:rFonts w:ascii="Times New Roman" w:hAnsi="Times New Roman" w:cs="Times New Roman"/>
          <w:sz w:val="28"/>
          <w:szCs w:val="28"/>
        </w:rPr>
        <w:t xml:space="preserve">рассмотрению вопросов, касающихся отношений между потребителями и изготовителями, исполнителями, продавцами при продаже товаров (выполнении работ, оказании услуг), по соблюдению </w:t>
      </w:r>
      <w:r w:rsidRPr="00AC381F">
        <w:rPr>
          <w:rFonts w:ascii="Times New Roman" w:eastAsia="Calibri" w:hAnsi="Times New Roman" w:cs="Times New Roman"/>
          <w:sz w:val="28"/>
          <w:szCs w:val="28"/>
        </w:rPr>
        <w:t xml:space="preserve">мер по предотвращению завоза и распространения новой </w:t>
      </w:r>
      <w:proofErr w:type="spellStart"/>
      <w:r w:rsidRPr="00AC381F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AC381F">
        <w:rPr>
          <w:rFonts w:ascii="Times New Roman" w:eastAsia="Calibri" w:hAnsi="Times New Roman" w:cs="Times New Roman"/>
          <w:sz w:val="28"/>
          <w:szCs w:val="28"/>
        </w:rPr>
        <w:t xml:space="preserve"> инфекции субъектами предпринимательской деятельности, осуществляющими торговую деятельность и пассажирские перевозки на территории города Ханты-Мансийска.</w:t>
      </w:r>
      <w:proofErr w:type="gramEnd"/>
      <w:r w:rsidRPr="00AC3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81F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AC381F">
        <w:rPr>
          <w:rFonts w:ascii="Times New Roman" w:hAnsi="Times New Roman" w:cs="Times New Roman"/>
          <w:sz w:val="28"/>
          <w:szCs w:val="28"/>
          <w:lang w:eastAsia="ru-RU"/>
        </w:rPr>
        <w:t>публиковано 35 информационных материалов</w:t>
      </w:r>
      <w:r w:rsidRPr="00AC3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8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средствах массовой информации города Ханты-Мансийска, подготовлено 8 статей для размещения в </w:t>
      </w:r>
      <w:r w:rsidRPr="00AC381F">
        <w:rPr>
          <w:rFonts w:ascii="Times New Roman" w:hAnsi="Times New Roman" w:cs="Times New Roman"/>
          <w:sz w:val="28"/>
          <w:szCs w:val="28"/>
        </w:rPr>
        <w:t>общественно-политической газете «</w:t>
      </w:r>
      <w:proofErr w:type="spellStart"/>
      <w:r w:rsidRPr="00AC381F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AC381F">
        <w:rPr>
          <w:rFonts w:ascii="Times New Roman" w:hAnsi="Times New Roman" w:cs="Times New Roman"/>
          <w:sz w:val="28"/>
          <w:szCs w:val="28"/>
        </w:rPr>
        <w:t xml:space="preserve"> – Ханты-Мансийск»</w:t>
      </w:r>
      <w:r w:rsidRPr="00AC38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C381F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Принимаемые меры позволяют оперативно осуществлять важнейшие мероприятия в сфере защиты прав потребителей и способствовать созданию на территории города условий для качественного функционирования социально значимых отраслей потребительского рынка, обеспечивающих жизнедеятельность населения муниципального образования, </w:t>
      </w:r>
      <w:r w:rsidRPr="00AC381F">
        <w:rPr>
          <w:rFonts w:ascii="Times New Roman" w:hAnsi="Times New Roman" w:cs="Times New Roman"/>
          <w:sz w:val="28"/>
          <w:szCs w:val="28"/>
        </w:rPr>
        <w:t xml:space="preserve">системно и гармонично обеспечивать </w:t>
      </w:r>
      <w:r w:rsidRPr="00AC381F">
        <w:rPr>
          <w:rFonts w:ascii="Times New Roman" w:hAnsi="Times New Roman" w:cs="Times New Roman"/>
          <w:bCs/>
          <w:sz w:val="28"/>
          <w:szCs w:val="28"/>
        </w:rPr>
        <w:t>защиту</w:t>
      </w:r>
      <w:r w:rsidRPr="00AC381F">
        <w:rPr>
          <w:rFonts w:ascii="Times New Roman" w:hAnsi="Times New Roman" w:cs="Times New Roman"/>
          <w:sz w:val="28"/>
          <w:szCs w:val="28"/>
        </w:rPr>
        <w:t xml:space="preserve"> </w:t>
      </w:r>
      <w:r w:rsidRPr="00AC381F">
        <w:rPr>
          <w:rFonts w:ascii="Times New Roman" w:hAnsi="Times New Roman" w:cs="Times New Roman"/>
          <w:bCs/>
          <w:sz w:val="28"/>
          <w:szCs w:val="28"/>
        </w:rPr>
        <w:t>прав</w:t>
      </w:r>
      <w:r w:rsidRPr="00AC381F">
        <w:rPr>
          <w:rFonts w:ascii="Times New Roman" w:hAnsi="Times New Roman" w:cs="Times New Roman"/>
          <w:sz w:val="28"/>
          <w:szCs w:val="28"/>
        </w:rPr>
        <w:t xml:space="preserve"> </w:t>
      </w:r>
      <w:r w:rsidRPr="00AC381F">
        <w:rPr>
          <w:rFonts w:ascii="Times New Roman" w:hAnsi="Times New Roman" w:cs="Times New Roman"/>
          <w:bCs/>
          <w:sz w:val="28"/>
          <w:szCs w:val="28"/>
        </w:rPr>
        <w:t>потребителей</w:t>
      </w:r>
      <w:r w:rsidRPr="00AC381F">
        <w:rPr>
          <w:rFonts w:ascii="Times New Roman" w:hAnsi="Times New Roman" w:cs="Times New Roman"/>
          <w:sz w:val="28"/>
          <w:szCs w:val="28"/>
        </w:rPr>
        <w:t xml:space="preserve"> на местном уровне.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81F">
        <w:rPr>
          <w:rFonts w:ascii="Times New Roman" w:eastAsia="Calibri" w:hAnsi="Times New Roman" w:cs="Times New Roman"/>
          <w:sz w:val="28"/>
          <w:szCs w:val="28"/>
        </w:rPr>
        <w:t>Главные задачи на ближайшую перспективу – это проведение работы по содействию жителям города Ханты-Мансийска в реализации и защите прав потребителей, информирование и просвещение о правах потребителей, повышение правовой грамотности граждан, а также более активное привлечение общественности к вопросам контроля на потребительском рынке.</w:t>
      </w:r>
    </w:p>
    <w:p w:rsidR="007B252F" w:rsidRPr="00AC381F" w:rsidRDefault="007B252F" w:rsidP="00AC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Губернатора Ханты-Мансийского автономного округа – Югры </w:t>
      </w:r>
      <w:r w:rsidRPr="00AC381F">
        <w:rPr>
          <w:rFonts w:ascii="Times New Roman" w:eastAsia="Calibri" w:hAnsi="Times New Roman" w:cs="Times New Roman"/>
          <w:sz w:val="28"/>
          <w:szCs w:val="28"/>
        </w:rPr>
        <w:t xml:space="preserve">от 08.05.2020 № 51 </w:t>
      </w:r>
      <w:r w:rsidRPr="00AC381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«О дополнительных мерах по предотвращению завоза и распространения новой </w:t>
      </w:r>
      <w:proofErr w:type="spellStart"/>
      <w:r w:rsidRPr="00AC381F">
        <w:rPr>
          <w:rFonts w:ascii="Times New Roman" w:eastAsia="Calibri" w:hAnsi="Times New Roman" w:cs="Times New Roman"/>
          <w:sz w:val="28"/>
          <w:szCs w:val="28"/>
          <w:lang w:bidi="en-US"/>
        </w:rPr>
        <w:t>коронавирусной</w:t>
      </w:r>
      <w:proofErr w:type="spellEnd"/>
      <w:r w:rsidRPr="00AC381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инфекции, вызванной COVID-19, в Ханты-Мансийском автономном округе – Югре», с</w:t>
      </w:r>
      <w:r w:rsidRPr="00AC381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целью предотвращения завоза и распространения новой </w:t>
      </w:r>
      <w:proofErr w:type="spellStart"/>
      <w:r w:rsidRPr="00AC381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коронавирусной</w:t>
      </w:r>
      <w:proofErr w:type="spellEnd"/>
      <w:r w:rsidRPr="00AC381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инфекции, вызванной COVID-19, в 2020 году проводились совместные проверки в торговых объектах города на предмет</w:t>
      </w:r>
      <w:r w:rsidRPr="00AC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</w:p>
    <w:p w:rsidR="007B252F" w:rsidRPr="00AC381F" w:rsidRDefault="007B252F" w:rsidP="00AC381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посетителями масочного режима; </w:t>
      </w:r>
    </w:p>
    <w:p w:rsidR="007B252F" w:rsidRPr="00AC381F" w:rsidRDefault="007B252F" w:rsidP="00AC381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наличия мест обработки рук кожными антисептиками либо наличия дезинфицирующих салфеток, одноразовых перчаток;</w:t>
      </w:r>
    </w:p>
    <w:p w:rsidR="007B252F" w:rsidRPr="00AC381F" w:rsidRDefault="007B252F" w:rsidP="00AC381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централизованного сбора на выходе использованных одноразовых масок, перчаток, дезинфицирующих салфеток. 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C381F">
        <w:rPr>
          <w:rFonts w:ascii="Times New Roman" w:eastAsia="Times New Roman" w:hAnsi="Times New Roman" w:cs="Times New Roman"/>
          <w:sz w:val="28"/>
          <w:szCs w:val="28"/>
        </w:rPr>
        <w:t>Так, за весь период пандемии в ходе совместных контрольно-проверочных мероприятий</w:t>
      </w:r>
      <w:r w:rsidRPr="00AC38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381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сотрудниками </w:t>
      </w:r>
      <w:r w:rsidRPr="00AC381F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управления потребительского рынка и защиты прав потребителей </w:t>
      </w:r>
      <w:r w:rsidRPr="00AC381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города Ханты-Мансийска, </w:t>
      </w:r>
      <w:proofErr w:type="spellStart"/>
      <w:r w:rsidRPr="00AC381F">
        <w:rPr>
          <w:rFonts w:ascii="Times New Roman" w:eastAsia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AC381F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МО МВД «Ханты-Мансийский» </w:t>
      </w:r>
      <w:r w:rsidRPr="00AC381F">
        <w:rPr>
          <w:rFonts w:ascii="Times New Roman" w:hAnsi="Times New Roman" w:cs="Times New Roman"/>
          <w:color w:val="00000A"/>
          <w:sz w:val="28"/>
          <w:szCs w:val="28"/>
        </w:rPr>
        <w:t>проверено 2 150 объектов торговли. С</w:t>
      </w:r>
      <w:r w:rsidRPr="00AC381F">
        <w:rPr>
          <w:rFonts w:ascii="Times New Roman" w:eastAsia="Times New Roman" w:hAnsi="Times New Roman" w:cs="Times New Roman"/>
          <w:sz w:val="28"/>
          <w:szCs w:val="28"/>
        </w:rPr>
        <w:t xml:space="preserve">оставлено 1 827 протоколов, возбужден 171 административный материал. </w:t>
      </w:r>
      <w:r w:rsidRPr="00AC381F">
        <w:rPr>
          <w:rFonts w:ascii="Times New Roman" w:hAnsi="Times New Roman" w:cs="Times New Roman"/>
          <w:color w:val="00000A"/>
          <w:sz w:val="28"/>
          <w:szCs w:val="28"/>
        </w:rPr>
        <w:t xml:space="preserve">В </w:t>
      </w:r>
      <w:proofErr w:type="spellStart"/>
      <w:r w:rsidRPr="00AC381F">
        <w:rPr>
          <w:rFonts w:ascii="Times New Roman" w:hAnsi="Times New Roman" w:cs="Times New Roman"/>
          <w:color w:val="00000A"/>
          <w:sz w:val="28"/>
          <w:szCs w:val="28"/>
        </w:rPr>
        <w:t>Роспотребнадзор</w:t>
      </w:r>
      <w:proofErr w:type="spellEnd"/>
      <w:r w:rsidRPr="00AC381F">
        <w:rPr>
          <w:rFonts w:ascii="Times New Roman" w:hAnsi="Times New Roman" w:cs="Times New Roman"/>
          <w:color w:val="00000A"/>
          <w:sz w:val="28"/>
          <w:szCs w:val="28"/>
        </w:rPr>
        <w:t xml:space="preserve"> направлены материалы на привлечение к административной ответственности 115 должностных лиц, </w:t>
      </w:r>
      <w:r w:rsidRPr="00AC381F">
        <w:rPr>
          <w:rFonts w:ascii="Times New Roman" w:hAnsi="Times New Roman" w:cs="Times New Roman"/>
          <w:color w:val="00000A"/>
          <w:sz w:val="28"/>
          <w:szCs w:val="28"/>
        </w:rPr>
        <w:lastRenderedPageBreak/>
        <w:t>осуществляющих деятельность на потребительском рынке. Судом привлечено к административной ответственности 28 должностных лиц, из них на 14 лиц наложен штраф на сумму 425 000 рублей, 5 приостановили торговую деятельность на срок до 10 суток.</w:t>
      </w:r>
    </w:p>
    <w:p w:rsidR="007B252F" w:rsidRPr="00AC381F" w:rsidRDefault="007B252F" w:rsidP="00AC381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AC381F">
        <w:rPr>
          <w:rFonts w:ascii="Times New Roman" w:hAnsi="Times New Roman" w:cs="Times New Roman"/>
          <w:color w:val="00000A"/>
          <w:sz w:val="28"/>
          <w:szCs w:val="28"/>
        </w:rPr>
        <w:t xml:space="preserve">На основании постановления Губернатора Ханты-Мансийского автономного округа – Югры от 04.12.2020 № 163 «О дополнительных мерах по предотвращению завоза и распространения новой </w:t>
      </w:r>
      <w:proofErr w:type="spellStart"/>
      <w:r w:rsidRPr="00AC381F">
        <w:rPr>
          <w:rFonts w:ascii="Times New Roman" w:hAnsi="Times New Roman" w:cs="Times New Roman"/>
          <w:color w:val="00000A"/>
          <w:sz w:val="28"/>
          <w:szCs w:val="28"/>
        </w:rPr>
        <w:t>коронавирусной</w:t>
      </w:r>
      <w:proofErr w:type="spellEnd"/>
      <w:r w:rsidRPr="00AC381F">
        <w:rPr>
          <w:rFonts w:ascii="Times New Roman" w:hAnsi="Times New Roman" w:cs="Times New Roman"/>
          <w:color w:val="00000A"/>
          <w:sz w:val="28"/>
          <w:szCs w:val="28"/>
        </w:rPr>
        <w:t xml:space="preserve"> инфекции, вызванной </w:t>
      </w:r>
      <w:r w:rsidRPr="00AC381F">
        <w:rPr>
          <w:rFonts w:ascii="Times New Roman" w:hAnsi="Times New Roman" w:cs="Times New Roman"/>
          <w:color w:val="00000A"/>
          <w:sz w:val="28"/>
          <w:szCs w:val="28"/>
          <w:lang w:val="en-US" w:bidi="en-US"/>
        </w:rPr>
        <w:t>COVID</w:t>
      </w:r>
      <w:r w:rsidRPr="00AC381F">
        <w:rPr>
          <w:rFonts w:ascii="Times New Roman" w:hAnsi="Times New Roman" w:cs="Times New Roman"/>
          <w:color w:val="00000A"/>
          <w:sz w:val="28"/>
          <w:szCs w:val="28"/>
          <w:lang w:bidi="en-US"/>
        </w:rPr>
        <w:t xml:space="preserve">-19, </w:t>
      </w:r>
      <w:r w:rsidRPr="00AC381F">
        <w:rPr>
          <w:rFonts w:ascii="Times New Roman" w:hAnsi="Times New Roman" w:cs="Times New Roman"/>
          <w:color w:val="00000A"/>
          <w:sz w:val="28"/>
          <w:szCs w:val="28"/>
        </w:rPr>
        <w:t>в Ханты-Мансийском автономном округе – Югре»</w:t>
      </w:r>
      <w:r w:rsidRPr="00AC381F">
        <w:rPr>
          <w:rFonts w:ascii="Times New Roman" w:hAnsi="Times New Roman" w:cs="Times New Roman"/>
          <w:color w:val="00000A"/>
          <w:sz w:val="28"/>
          <w:szCs w:val="28"/>
          <w:lang w:bidi="en-US"/>
        </w:rPr>
        <w:t>,</w:t>
      </w:r>
      <w:r w:rsidRPr="00AC381F">
        <w:rPr>
          <w:rFonts w:ascii="Times New Roman" w:hAnsi="Times New Roman" w:cs="Times New Roman"/>
          <w:color w:val="00000A"/>
          <w:sz w:val="28"/>
          <w:szCs w:val="28"/>
        </w:rPr>
        <w:t xml:space="preserve"> совместно с представителями организаций торговли, предпринимательским сообществом по предоставлению услуг населению, в том числе по доставке и выдаче заказов, принято решение об увеличении режима работы торговых организаций в предпраздничные и праздничные</w:t>
      </w:r>
      <w:proofErr w:type="gramEnd"/>
      <w:r w:rsidRPr="00AC381F">
        <w:rPr>
          <w:rFonts w:ascii="Times New Roman" w:hAnsi="Times New Roman" w:cs="Times New Roman"/>
          <w:color w:val="00000A"/>
          <w:sz w:val="28"/>
          <w:szCs w:val="28"/>
        </w:rPr>
        <w:t xml:space="preserve"> дни 2020/2021 года, с соблюдением предельного количества лиц, которые могут одновременно находиться в помещениях, исходя из расчета не более 1 человека на 4 м</w:t>
      </w:r>
      <w:proofErr w:type="gramStart"/>
      <w:r w:rsidRPr="00AC381F">
        <w:rPr>
          <w:rFonts w:ascii="Times New Roman" w:hAnsi="Times New Roman" w:cs="Times New Roman"/>
          <w:color w:val="00000A"/>
          <w:sz w:val="28"/>
          <w:szCs w:val="28"/>
          <w:vertAlign w:val="superscript"/>
        </w:rPr>
        <w:t>2</w:t>
      </w:r>
      <w:proofErr w:type="gramEnd"/>
      <w:r w:rsidRPr="00AC381F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:rsidR="007B252F" w:rsidRPr="00AC381F" w:rsidRDefault="007B252F" w:rsidP="00AC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C381F">
        <w:rPr>
          <w:rFonts w:ascii="Times New Roman" w:hAnsi="Times New Roman" w:cs="Times New Roman"/>
          <w:color w:val="00000A"/>
          <w:sz w:val="28"/>
          <w:szCs w:val="28"/>
        </w:rPr>
        <w:t>Проведена работа с руководителями предприятий общественного питания по размещению на входах в объекты QR-кодов для посетителей. В настоящее время все общедоступные объекты питания в городе оснащены QR-кодом при входе.</w:t>
      </w:r>
      <w:bookmarkStart w:id="2" w:name="_GoBack"/>
      <w:bookmarkEnd w:id="2"/>
    </w:p>
    <w:sectPr w:rsidR="007B252F" w:rsidRPr="00AC381F" w:rsidSect="00AC38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86E"/>
    <w:multiLevelType w:val="hybridMultilevel"/>
    <w:tmpl w:val="9A565F30"/>
    <w:lvl w:ilvl="0" w:tplc="DF6C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50B16"/>
    <w:multiLevelType w:val="hybridMultilevel"/>
    <w:tmpl w:val="EE2A5AA2"/>
    <w:lvl w:ilvl="0" w:tplc="04AA4D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29624837"/>
    <w:multiLevelType w:val="hybridMultilevel"/>
    <w:tmpl w:val="B4FA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33DD7"/>
    <w:multiLevelType w:val="hybridMultilevel"/>
    <w:tmpl w:val="1E6C794E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D4A53"/>
    <w:multiLevelType w:val="hybridMultilevel"/>
    <w:tmpl w:val="02EC9332"/>
    <w:lvl w:ilvl="0" w:tplc="DF6CC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E866FA"/>
    <w:multiLevelType w:val="hybridMultilevel"/>
    <w:tmpl w:val="F8D83AE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B20081"/>
    <w:multiLevelType w:val="hybridMultilevel"/>
    <w:tmpl w:val="7DDE35BE"/>
    <w:lvl w:ilvl="0" w:tplc="04AA4D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81332E8"/>
    <w:multiLevelType w:val="multilevel"/>
    <w:tmpl w:val="58345B0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52A127D1"/>
    <w:multiLevelType w:val="hybridMultilevel"/>
    <w:tmpl w:val="AF48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06D6F"/>
    <w:multiLevelType w:val="hybridMultilevel"/>
    <w:tmpl w:val="EB0CCACE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6567E5"/>
    <w:multiLevelType w:val="hybridMultilevel"/>
    <w:tmpl w:val="C442BFB8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BE701B"/>
    <w:multiLevelType w:val="hybridMultilevel"/>
    <w:tmpl w:val="C3F29ACE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2A"/>
    <w:rsid w:val="003F4D52"/>
    <w:rsid w:val="0060692A"/>
    <w:rsid w:val="007B252F"/>
    <w:rsid w:val="009D2308"/>
    <w:rsid w:val="00AC381F"/>
    <w:rsid w:val="00BB6DBB"/>
    <w:rsid w:val="00D0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9D230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9D2308"/>
    <w:rPr>
      <w:rFonts w:ascii="Calibri" w:eastAsia="Calibri" w:hAnsi="Calibri" w:cs="Times New Roman"/>
      <w:sz w:val="20"/>
      <w:szCs w:val="20"/>
    </w:rPr>
  </w:style>
  <w:style w:type="table" w:styleId="a5">
    <w:name w:val="Table Grid"/>
    <w:basedOn w:val="a1"/>
    <w:uiPriority w:val="59"/>
    <w:rsid w:val="007B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9D230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9D2308"/>
    <w:rPr>
      <w:rFonts w:ascii="Calibri" w:eastAsia="Calibri" w:hAnsi="Calibri" w:cs="Times New Roman"/>
      <w:sz w:val="20"/>
      <w:szCs w:val="20"/>
    </w:rPr>
  </w:style>
  <w:style w:type="table" w:styleId="a5">
    <w:name w:val="Table Grid"/>
    <w:basedOn w:val="a1"/>
    <w:uiPriority w:val="59"/>
    <w:rsid w:val="007B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1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888487897346171E-2"/>
          <c:y val="5.1994125734283213E-2"/>
          <c:w val="0.92811151210265386"/>
          <c:h val="0.8001621672290963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294E-3"/>
                  <c:y val="-0.36904761904761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240834300738499E-2"/>
                  <c:y val="-0.3492063786499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88279270168725E-2"/>
                  <c:y val="-0.36011607528421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6296296296296294E-3"/>
                  <c:y val="-0.305555555555555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0154398207643868E-2"/>
                  <c:y val="-0.289431020385146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3345730303110372E-2"/>
                  <c:y val="-0.275296309542005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7703771902161623E-2"/>
                  <c:y val="-0.290174483916108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7703771902161623E-2"/>
                  <c:y val="-0.23883840130113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5524751102635997E-2"/>
                  <c:y val="-0.22767717359205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0290115172401722E-2"/>
                  <c:y val="-0.211060912070968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  <c:pt idx="5">
                  <c:v>2016 год</c:v>
                </c:pt>
                <c:pt idx="6">
                  <c:v>2017 год</c:v>
                </c:pt>
                <c:pt idx="7">
                  <c:v>2018 год</c:v>
                </c:pt>
                <c:pt idx="8">
                  <c:v>2019 год</c:v>
                </c:pt>
                <c:pt idx="9">
                  <c:v>2020 год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2030</c:v>
                </c:pt>
                <c:pt idx="1">
                  <c:v>1977</c:v>
                </c:pt>
                <c:pt idx="2">
                  <c:v>1871</c:v>
                </c:pt>
                <c:pt idx="3">
                  <c:v>1673</c:v>
                </c:pt>
                <c:pt idx="4">
                  <c:v>1431</c:v>
                </c:pt>
                <c:pt idx="5">
                  <c:v>1428</c:v>
                </c:pt>
                <c:pt idx="6">
                  <c:v>1363</c:v>
                </c:pt>
                <c:pt idx="7">
                  <c:v>1287</c:v>
                </c:pt>
                <c:pt idx="8">
                  <c:v>1216</c:v>
                </c:pt>
                <c:pt idx="9">
                  <c:v>1098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246720"/>
        <c:axId val="153334528"/>
        <c:axId val="0"/>
      </c:bar3DChart>
      <c:catAx>
        <c:axId val="15324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3334528"/>
        <c:crosses val="autoZero"/>
        <c:auto val="1"/>
        <c:lblAlgn val="ctr"/>
        <c:lblOffset val="100"/>
        <c:noMultiLvlLbl val="0"/>
      </c:catAx>
      <c:valAx>
        <c:axId val="15333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32467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Пользователь Windows</cp:lastModifiedBy>
  <cp:revision>5</cp:revision>
  <dcterms:created xsi:type="dcterms:W3CDTF">2021-02-26T05:00:00Z</dcterms:created>
  <dcterms:modified xsi:type="dcterms:W3CDTF">2021-03-11T09:26:00Z</dcterms:modified>
</cp:coreProperties>
</file>