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51" w:rsidRPr="00B07351" w:rsidRDefault="00B07351" w:rsidP="00B07351">
      <w:pPr>
        <w:pStyle w:val="22"/>
        <w:keepNext/>
        <w:keepLines/>
        <w:shd w:val="clear" w:color="auto" w:fill="auto"/>
        <w:tabs>
          <w:tab w:val="left" w:pos="1038"/>
        </w:tabs>
        <w:spacing w:line="240" w:lineRule="auto"/>
        <w:ind w:firstLine="0"/>
        <w:outlineLvl w:val="9"/>
        <w:rPr>
          <w:sz w:val="28"/>
          <w:szCs w:val="28"/>
        </w:rPr>
      </w:pPr>
      <w:r w:rsidRPr="00B07351">
        <w:rPr>
          <w:rStyle w:val="20"/>
          <w:color w:val="000000"/>
          <w:sz w:val="28"/>
          <w:szCs w:val="28"/>
        </w:rPr>
        <w:t>ПОРОНАЙСК</w:t>
      </w:r>
    </w:p>
    <w:p w:rsidR="00B07351" w:rsidRPr="00D44AF2" w:rsidRDefault="00B07351" w:rsidP="00B07351">
      <w:pPr>
        <w:pStyle w:val="21"/>
        <w:shd w:val="clear" w:color="auto" w:fill="auto"/>
        <w:tabs>
          <w:tab w:val="left" w:pos="7282"/>
        </w:tabs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>По состоянию на 01.01.2021 года в сфере потребительского рынка осуществляют деятельность 276 хозяйствующих субъектов, из них 208 – индивидуальные предприниматели (73,4%).</w:t>
      </w:r>
    </w:p>
    <w:p w:rsidR="00B07351" w:rsidRPr="00D44AF2" w:rsidRDefault="00B07351" w:rsidP="00B07351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>Сфера потребительского рынка насчитывает 175 стационарных торговых объектов (в том числе 6 социально-ориентированных торговых объекта), 3 оптовых предприятия, 3 рынка, 3 торговых центра, 41 нестационарный торговый объект.</w:t>
      </w:r>
    </w:p>
    <w:p w:rsidR="00B07351" w:rsidRPr="00D44AF2" w:rsidRDefault="00B07351" w:rsidP="00B07351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>Обеспеченность населения площадью стационарных торговых объектов составляет 812 кв. м на 1000 человек или 151% от норматива (539 кв.м). Показатель обеспеченности населения площадью торговых объектов местного значения составляет 104 единицы или 153% от норматива (68 единиц).</w:t>
      </w:r>
    </w:p>
    <w:p w:rsidR="00B07351" w:rsidRPr="00D44AF2" w:rsidRDefault="00B07351" w:rsidP="00B07351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 xml:space="preserve">За 2020 год населению </w:t>
      </w:r>
      <w:proofErr w:type="spellStart"/>
      <w:r w:rsidRPr="00D44AF2">
        <w:rPr>
          <w:rStyle w:val="2"/>
          <w:color w:val="000000"/>
          <w:sz w:val="28"/>
          <w:szCs w:val="28"/>
        </w:rPr>
        <w:t>Поронайского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 городского округа реализовано товаров на 5,7 млрд. рублей, что составляет 107,4% к уровню прошлого года в фактических ценах и 102,8% в сопоставимой оценке. Удельный вес товарооборота на рынках и ярмарках в общем товарообороте составил 4,5% (в 2019 году - 5,25%). Причинами снижения показателя является как сокращение торговых мест на рынках, так и увеличение на территории муниципального образования современных форматов торговли - торговые центры, супермаркеты с широким ассортиментом товаров по сниженным ценам (в том числе с применением различных акций и распродаж).</w:t>
      </w:r>
    </w:p>
    <w:p w:rsidR="00B07351" w:rsidRPr="00D44AF2" w:rsidRDefault="00B07351" w:rsidP="00B07351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>Пищевая и перерабатывающая промышленность представлена 8 предприятиями различных форм собственности, на которых занято 137 человек. Все предприятия относятся к субъектам малого предпринимательства. Собственная сеть предприятий пищевой и перерабатывающей промышленности насчитывает 20 торговых объектов. Хлебобулочными и кондитерскими изделиями население обеспечивают 6 предприятий.</w:t>
      </w:r>
    </w:p>
    <w:p w:rsidR="00B07351" w:rsidRPr="00D44AF2" w:rsidRDefault="00B07351" w:rsidP="00B07351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 xml:space="preserve">В соответствии с Планом мероприятий по развитию потребительского рынка в 2021 году на территории </w:t>
      </w:r>
      <w:proofErr w:type="spellStart"/>
      <w:r w:rsidRPr="00D44AF2">
        <w:rPr>
          <w:rStyle w:val="2"/>
          <w:color w:val="000000"/>
          <w:sz w:val="28"/>
          <w:szCs w:val="28"/>
        </w:rPr>
        <w:t>Поронайского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 городского округа планируется открытие 4 объектов в сфере розничной торговли и 1 объекта в сфере общественного питания. Также на 2021 год запланированы мероприятия по техническому переоснащению предприятий пищевой и перерабатывающей промышленности.</w:t>
      </w:r>
    </w:p>
    <w:p w:rsidR="00B07351" w:rsidRPr="00D44AF2" w:rsidRDefault="00B07351" w:rsidP="00B07351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 xml:space="preserve">Особое внимание будет уделяться развитию торговли </w:t>
      </w:r>
      <w:proofErr w:type="spellStart"/>
      <w:r w:rsidRPr="00D44AF2">
        <w:rPr>
          <w:rStyle w:val="2"/>
          <w:color w:val="000000"/>
          <w:sz w:val="28"/>
          <w:szCs w:val="28"/>
        </w:rPr>
        <w:t>экономформата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. Продолжится реализация проектов «Региональный продукт «Доступная рыба», «Социальная карта сахалинца». Планируется увеличение количества социально - ориентированных торговых объектов, объектов фирменной торговли, увеличение количества магазинов, реализующих продукты питания, включенных в электронный мониторинг </w:t>
      </w:r>
      <w:proofErr w:type="spellStart"/>
      <w:r w:rsidRPr="00D44AF2">
        <w:rPr>
          <w:rStyle w:val="2"/>
          <w:color w:val="000000"/>
          <w:sz w:val="28"/>
          <w:szCs w:val="28"/>
        </w:rPr>
        <w:t>онлайн-</w:t>
      </w:r>
      <w:r>
        <w:rPr>
          <w:rStyle w:val="2"/>
          <w:color w:val="000000"/>
          <w:sz w:val="28"/>
          <w:szCs w:val="28"/>
        </w:rPr>
        <w:t>сервиса</w:t>
      </w:r>
      <w:proofErr w:type="spellEnd"/>
      <w:r>
        <w:rPr>
          <w:rStyle w:val="2"/>
          <w:color w:val="000000"/>
          <w:sz w:val="28"/>
          <w:szCs w:val="28"/>
        </w:rPr>
        <w:t xml:space="preserve"> </w:t>
      </w:r>
      <w:proofErr w:type="spellStart"/>
      <w:proofErr w:type="gramStart"/>
      <w:r w:rsidRPr="00D44AF2">
        <w:rPr>
          <w:rStyle w:val="2"/>
          <w:color w:val="000000"/>
          <w:sz w:val="28"/>
          <w:szCs w:val="28"/>
        </w:rPr>
        <w:t>Доступная-цена</w:t>
      </w:r>
      <w:proofErr w:type="gramEnd"/>
      <w:r w:rsidRPr="00D44AF2">
        <w:rPr>
          <w:rStyle w:val="2"/>
          <w:color w:val="000000"/>
          <w:sz w:val="28"/>
          <w:szCs w:val="28"/>
        </w:rPr>
        <w:t>.рф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. В рамках муниципальной программы «Развитие торговли в муниципальном образовании </w:t>
      </w:r>
      <w:proofErr w:type="spellStart"/>
      <w:r w:rsidRPr="00D44AF2">
        <w:rPr>
          <w:rStyle w:val="2"/>
          <w:color w:val="000000"/>
          <w:sz w:val="28"/>
          <w:szCs w:val="28"/>
        </w:rPr>
        <w:t>Поронайский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 городской округ» для проведения ярмарочной торговли будут обновлены ярмарочные палатки.</w:t>
      </w:r>
    </w:p>
    <w:p w:rsidR="00B07351" w:rsidRPr="00D44AF2" w:rsidRDefault="00B07351" w:rsidP="00B07351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 xml:space="preserve">В структуре Администрации </w:t>
      </w:r>
      <w:proofErr w:type="spellStart"/>
      <w:r w:rsidRPr="00D44AF2">
        <w:rPr>
          <w:rStyle w:val="2"/>
          <w:color w:val="000000"/>
          <w:sz w:val="28"/>
          <w:szCs w:val="28"/>
        </w:rPr>
        <w:t>Поронайского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 городского округа отсутствует самостоятельное подразделение, реализующее в соответствии со статьей 44 Закона РФ от 07.02.1992 № 2300-1 «О защите прав потребителей» осуществление защиты прав потребителей органами местного самоуправления.</w:t>
      </w:r>
    </w:p>
    <w:p w:rsidR="00B07351" w:rsidRPr="00D44AF2" w:rsidRDefault="00B07351" w:rsidP="00B07351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 xml:space="preserve">Работа по защите прав потребителей ведется отделом экономического развития Финансово-экономического департамента Администрации </w:t>
      </w:r>
      <w:proofErr w:type="spellStart"/>
      <w:r w:rsidRPr="00D44AF2">
        <w:rPr>
          <w:rStyle w:val="2"/>
          <w:color w:val="000000"/>
          <w:sz w:val="28"/>
          <w:szCs w:val="28"/>
        </w:rPr>
        <w:t>Поронайского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 городского округа в соответствии со статьей 44 Закона РФ от 07.02.1992 № 2300-1 «О защите прав потребителей» в рамках полномочий.</w:t>
      </w:r>
    </w:p>
    <w:p w:rsidR="00B07351" w:rsidRPr="00D44AF2" w:rsidRDefault="00B07351" w:rsidP="00B07351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 xml:space="preserve">На регулярной основе проводятся прямые телефонные линии по вопросам оказания консультаций по защите прав потребителей. Информационный материал публикуется в газете «Экспресс» и на официальном сайте </w:t>
      </w:r>
      <w:proofErr w:type="spellStart"/>
      <w:r w:rsidRPr="00D44AF2">
        <w:rPr>
          <w:rStyle w:val="2"/>
          <w:color w:val="000000"/>
          <w:sz w:val="28"/>
          <w:szCs w:val="28"/>
        </w:rPr>
        <w:t>Поронайского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 городского округа.</w:t>
      </w:r>
    </w:p>
    <w:p w:rsidR="0013240C" w:rsidRDefault="0013240C"/>
    <w:sectPr w:rsidR="0013240C" w:rsidSect="00B073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351"/>
    <w:rsid w:val="0013240C"/>
    <w:rsid w:val="00B0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B07351"/>
    <w:rPr>
      <w:rFonts w:ascii="Times New Roman" w:hAnsi="Times New Roman"/>
      <w:shd w:val="clear" w:color="auto" w:fill="FFFFFF"/>
    </w:rPr>
  </w:style>
  <w:style w:type="character" w:customStyle="1" w:styleId="20">
    <w:name w:val="Заголовок №2_"/>
    <w:basedOn w:val="a0"/>
    <w:link w:val="22"/>
    <w:uiPriority w:val="99"/>
    <w:locked/>
    <w:rsid w:val="00B07351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07351"/>
    <w:pPr>
      <w:widowControl w:val="0"/>
      <w:shd w:val="clear" w:color="auto" w:fill="FFFFFF"/>
      <w:spacing w:before="120" w:after="480" w:line="240" w:lineRule="atLeast"/>
    </w:pPr>
    <w:rPr>
      <w:rFonts w:ascii="Times New Roman" w:hAnsi="Times New Roman"/>
    </w:rPr>
  </w:style>
  <w:style w:type="paragraph" w:customStyle="1" w:styleId="22">
    <w:name w:val="Заголовок №2"/>
    <w:basedOn w:val="a"/>
    <w:link w:val="20"/>
    <w:uiPriority w:val="99"/>
    <w:rsid w:val="00B07351"/>
    <w:pPr>
      <w:widowControl w:val="0"/>
      <w:shd w:val="clear" w:color="auto" w:fill="FFFFFF"/>
      <w:spacing w:after="0" w:line="274" w:lineRule="exact"/>
      <w:ind w:firstLine="420"/>
      <w:jc w:val="both"/>
      <w:outlineLvl w:val="1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2021-03-23T08:13:00Z</dcterms:created>
  <dcterms:modified xsi:type="dcterms:W3CDTF">2021-03-23T08:14:00Z</dcterms:modified>
</cp:coreProperties>
</file>