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8A" w:rsidRPr="005F2C44" w:rsidRDefault="000B048A" w:rsidP="000B048A">
      <w:pPr>
        <w:pStyle w:val="Style8"/>
        <w:widowControl/>
        <w:jc w:val="both"/>
        <w:rPr>
          <w:rStyle w:val="FontStyle68"/>
          <w:b/>
          <w:sz w:val="28"/>
          <w:szCs w:val="28"/>
        </w:rPr>
      </w:pPr>
      <w:r w:rsidRPr="005F2C44">
        <w:rPr>
          <w:rStyle w:val="FontStyle68"/>
          <w:b/>
          <w:sz w:val="28"/>
          <w:szCs w:val="28"/>
        </w:rPr>
        <w:t>ТОМСК</w:t>
      </w:r>
    </w:p>
    <w:p w:rsidR="000B048A" w:rsidRPr="005F2C44" w:rsidRDefault="000B048A" w:rsidP="000B048A">
      <w:pPr>
        <w:pStyle w:val="Style9"/>
        <w:widowControl/>
        <w:jc w:val="both"/>
        <w:rPr>
          <w:rStyle w:val="FontStyle68"/>
          <w:sz w:val="28"/>
          <w:szCs w:val="28"/>
        </w:rPr>
      </w:pPr>
      <w:r w:rsidRPr="005F2C44">
        <w:rPr>
          <w:rStyle w:val="FontStyle68"/>
          <w:sz w:val="28"/>
          <w:szCs w:val="28"/>
        </w:rPr>
        <w:t>По итогам 2020 года план по доходам от размещения нестационарных торговых объектов перевыполнен на 16,4%. Общая сумма фактических поступлений от размещения нестационарных торговых объектов составила более 15 млн. руб.</w:t>
      </w:r>
    </w:p>
    <w:p w:rsidR="000B048A" w:rsidRPr="005F2C44" w:rsidRDefault="000B048A" w:rsidP="000B048A">
      <w:pPr>
        <w:pStyle w:val="Style9"/>
        <w:widowControl/>
        <w:jc w:val="both"/>
        <w:rPr>
          <w:rStyle w:val="FontStyle68"/>
          <w:sz w:val="28"/>
          <w:szCs w:val="28"/>
        </w:rPr>
      </w:pPr>
      <w:r w:rsidRPr="005F2C44">
        <w:rPr>
          <w:rStyle w:val="FontStyle68"/>
          <w:sz w:val="28"/>
          <w:szCs w:val="28"/>
        </w:rPr>
        <w:t>В 2020 году в плановом порядке проводилась работа по сносу самовольно размещенных нестационарных объектов торговли. Всего за год снесено порядка 50 объектов.</w:t>
      </w:r>
    </w:p>
    <w:p w:rsidR="000B048A" w:rsidRPr="005F2C44" w:rsidRDefault="000B048A" w:rsidP="000B048A">
      <w:pPr>
        <w:pStyle w:val="Style46"/>
        <w:widowControl/>
        <w:jc w:val="both"/>
        <w:rPr>
          <w:rStyle w:val="FontStyle74"/>
          <w:sz w:val="28"/>
          <w:szCs w:val="28"/>
        </w:rPr>
      </w:pPr>
      <w:r w:rsidRPr="005F2C44">
        <w:rPr>
          <w:rStyle w:val="FontStyle74"/>
          <w:sz w:val="28"/>
          <w:szCs w:val="28"/>
        </w:rPr>
        <w:t>Розничные рынки</w:t>
      </w:r>
    </w:p>
    <w:p w:rsidR="000B048A" w:rsidRPr="005F2C44" w:rsidRDefault="000B048A" w:rsidP="000B048A">
      <w:pPr>
        <w:pStyle w:val="Style9"/>
        <w:widowControl/>
        <w:jc w:val="both"/>
        <w:rPr>
          <w:rStyle w:val="FontStyle68"/>
          <w:sz w:val="28"/>
          <w:szCs w:val="28"/>
        </w:rPr>
      </w:pPr>
      <w:r w:rsidRPr="005F2C44">
        <w:rPr>
          <w:rStyle w:val="FontStyle68"/>
          <w:sz w:val="28"/>
          <w:szCs w:val="28"/>
        </w:rPr>
        <w:t>На территории Города Томска по итогам 2020 года действовало 5 розничных рынков на 806 торговых мест. В целях более полного обеспечения населения города сельскохозяйственной продукцией местных товаропроизводителей на рынках определены 138 торговых мест для сельхозпроизводителей.</w:t>
      </w:r>
    </w:p>
    <w:p w:rsidR="000B048A" w:rsidRPr="005F2C44" w:rsidRDefault="000B048A" w:rsidP="000B048A">
      <w:pPr>
        <w:pStyle w:val="Style46"/>
        <w:widowControl/>
        <w:jc w:val="both"/>
        <w:rPr>
          <w:rStyle w:val="FontStyle74"/>
          <w:sz w:val="28"/>
          <w:szCs w:val="28"/>
        </w:rPr>
      </w:pPr>
      <w:r w:rsidRPr="005F2C44">
        <w:rPr>
          <w:rStyle w:val="FontStyle74"/>
          <w:sz w:val="28"/>
          <w:szCs w:val="28"/>
        </w:rPr>
        <w:t>Муниципальные ярмарки</w:t>
      </w:r>
    </w:p>
    <w:p w:rsidR="000B048A" w:rsidRPr="005F2C44" w:rsidRDefault="000B048A" w:rsidP="000B048A">
      <w:pPr>
        <w:pStyle w:val="Style9"/>
        <w:widowControl/>
        <w:jc w:val="both"/>
        <w:rPr>
          <w:rStyle w:val="FontStyle68"/>
          <w:sz w:val="28"/>
          <w:szCs w:val="28"/>
        </w:rPr>
      </w:pPr>
      <w:r w:rsidRPr="005F2C44">
        <w:rPr>
          <w:rStyle w:val="FontStyle68"/>
          <w:sz w:val="28"/>
          <w:szCs w:val="28"/>
        </w:rPr>
        <w:t>В 2020 году на территории муниципального образования «Город Томск» организована работа 14 площадок для проведения муниципальных ярмарок на 475 торговых мест, из них:</w:t>
      </w:r>
    </w:p>
    <w:p w:rsidR="000B048A" w:rsidRPr="005F2C44" w:rsidRDefault="000B048A" w:rsidP="000B048A">
      <w:pPr>
        <w:pStyle w:val="Style34"/>
        <w:widowControl/>
        <w:jc w:val="both"/>
        <w:rPr>
          <w:rStyle w:val="FontStyle68"/>
          <w:sz w:val="28"/>
          <w:szCs w:val="28"/>
        </w:rPr>
      </w:pPr>
      <w:r w:rsidRPr="005F2C44">
        <w:rPr>
          <w:rStyle w:val="FontStyle68"/>
          <w:sz w:val="28"/>
          <w:szCs w:val="28"/>
        </w:rPr>
        <w:t>- 10 ярмарок по продаже сельхозпродукции, рассады, саженцев (8 ярмарок на 319 мест круглогодичного характера и 2 ярмарки на 60 мест сезонного характера). По итогам 2020 года проведено 651 ярмарка, наполняемость которых составила 72,7%. Объем реализации на муниципальных ярмарках по продаже сельхозпродукции, рассады, саженцев составил 80,6 млн</w:t>
      </w:r>
      <w:proofErr w:type="gramStart"/>
      <w:r w:rsidRPr="005F2C44">
        <w:rPr>
          <w:rStyle w:val="FontStyle68"/>
          <w:sz w:val="28"/>
          <w:szCs w:val="28"/>
        </w:rPr>
        <w:t>.р</w:t>
      </w:r>
      <w:proofErr w:type="gramEnd"/>
      <w:r w:rsidRPr="005F2C44">
        <w:rPr>
          <w:rStyle w:val="FontStyle68"/>
          <w:sz w:val="28"/>
          <w:szCs w:val="28"/>
        </w:rPr>
        <w:t>ублей. В расчете на одно торговое место сумма реализованной продукции в отчетном году составила 3,5 тыс</w:t>
      </w:r>
      <w:proofErr w:type="gramStart"/>
      <w:r w:rsidRPr="005F2C44">
        <w:rPr>
          <w:rStyle w:val="FontStyle68"/>
          <w:sz w:val="28"/>
          <w:szCs w:val="28"/>
        </w:rPr>
        <w:t>.р</w:t>
      </w:r>
      <w:proofErr w:type="gramEnd"/>
      <w:r w:rsidRPr="005F2C44">
        <w:rPr>
          <w:rStyle w:val="FontStyle68"/>
          <w:sz w:val="28"/>
          <w:szCs w:val="28"/>
        </w:rPr>
        <w:t>уб. (выше уровня 2019 года на 3%);</w:t>
      </w:r>
    </w:p>
    <w:p w:rsidR="000B048A" w:rsidRPr="005F2C44" w:rsidRDefault="000B048A" w:rsidP="000B048A">
      <w:pPr>
        <w:pStyle w:val="Style34"/>
        <w:widowControl/>
        <w:jc w:val="both"/>
        <w:rPr>
          <w:rStyle w:val="FontStyle68"/>
          <w:sz w:val="28"/>
          <w:szCs w:val="28"/>
        </w:rPr>
      </w:pPr>
      <w:r w:rsidRPr="005F2C44">
        <w:rPr>
          <w:rStyle w:val="FontStyle68"/>
          <w:sz w:val="28"/>
          <w:szCs w:val="28"/>
        </w:rPr>
        <w:t>- 4 сезонных специализированных ярмарки на 96 торговых мест по продаже продукции овощеводства и садоводства. За 2020 год проведено 620 сезонных специализированных ярмарок по продаже продукции овощеводства и садоводства, наполняемость ярмарок составила 43,7%. Объем реализации на муниципальных ярмарках по продаже продукции овощеводства и садоводства составил 2,97 млн. руб.</w:t>
      </w:r>
    </w:p>
    <w:p w:rsidR="000B048A" w:rsidRPr="005F2C44" w:rsidRDefault="000B048A" w:rsidP="000B048A">
      <w:pPr>
        <w:pStyle w:val="Style9"/>
        <w:widowControl/>
        <w:jc w:val="both"/>
        <w:rPr>
          <w:rStyle w:val="FontStyle68"/>
          <w:sz w:val="28"/>
          <w:szCs w:val="28"/>
        </w:rPr>
      </w:pPr>
      <w:r w:rsidRPr="005F2C44">
        <w:rPr>
          <w:rStyle w:val="FontStyle68"/>
          <w:sz w:val="28"/>
          <w:szCs w:val="28"/>
        </w:rPr>
        <w:t xml:space="preserve">По итогам 2020 года самыми популярными и востребованными являются ярмарки на ул. Б. Куна, 20, на пр. </w:t>
      </w:r>
      <w:proofErr w:type="gramStart"/>
      <w:r w:rsidRPr="005F2C44">
        <w:rPr>
          <w:rStyle w:val="FontStyle68"/>
          <w:sz w:val="28"/>
          <w:szCs w:val="28"/>
        </w:rPr>
        <w:t>Академический</w:t>
      </w:r>
      <w:proofErr w:type="gramEnd"/>
      <w:r w:rsidRPr="005F2C44">
        <w:rPr>
          <w:rStyle w:val="FontStyle68"/>
          <w:sz w:val="28"/>
          <w:szCs w:val="28"/>
        </w:rPr>
        <w:t>, 13, на ул. Набережная реки Томи, 29а и на ул. Мокрушина, 9.</w:t>
      </w:r>
    </w:p>
    <w:p w:rsidR="000B048A" w:rsidRPr="005F2C44" w:rsidRDefault="000B048A" w:rsidP="000B048A">
      <w:pPr>
        <w:pStyle w:val="Style46"/>
        <w:widowControl/>
        <w:jc w:val="both"/>
        <w:rPr>
          <w:rStyle w:val="FontStyle74"/>
          <w:sz w:val="28"/>
          <w:szCs w:val="28"/>
        </w:rPr>
      </w:pPr>
      <w:r w:rsidRPr="005F2C44">
        <w:rPr>
          <w:rStyle w:val="FontStyle74"/>
          <w:sz w:val="28"/>
          <w:szCs w:val="28"/>
        </w:rPr>
        <w:t>Мониторинг цен</w:t>
      </w:r>
    </w:p>
    <w:p w:rsidR="000B048A" w:rsidRPr="005F2C44" w:rsidRDefault="000B048A" w:rsidP="000B048A">
      <w:pPr>
        <w:pStyle w:val="Style9"/>
        <w:widowControl/>
        <w:jc w:val="both"/>
        <w:rPr>
          <w:rStyle w:val="FontStyle68"/>
          <w:sz w:val="28"/>
          <w:szCs w:val="28"/>
        </w:rPr>
      </w:pPr>
      <w:proofErr w:type="gramStart"/>
      <w:r w:rsidRPr="005F2C44">
        <w:rPr>
          <w:rStyle w:val="FontStyle68"/>
          <w:sz w:val="28"/>
          <w:szCs w:val="28"/>
        </w:rPr>
        <w:t>В 2020 году инфляционный рост потребительских цен составил 103,7% (в т.ч.: по продовольственным товарам - 104,1%, по непродовольственным - 102,7%, по услугам -104,5%).</w:t>
      </w:r>
      <w:proofErr w:type="gramEnd"/>
    </w:p>
    <w:p w:rsidR="000B048A" w:rsidRPr="005F2C44" w:rsidRDefault="000B048A" w:rsidP="000B048A">
      <w:pPr>
        <w:pStyle w:val="Style19"/>
        <w:widowControl/>
        <w:jc w:val="both"/>
        <w:rPr>
          <w:rStyle w:val="FontStyle65"/>
          <w:sz w:val="28"/>
          <w:szCs w:val="28"/>
        </w:rPr>
      </w:pPr>
      <w:r w:rsidRPr="005F2C44">
        <w:rPr>
          <w:rStyle w:val="FontStyle65"/>
          <w:sz w:val="28"/>
          <w:szCs w:val="28"/>
        </w:rPr>
        <w:t>Задачи, поставленные на 2021 год.</w:t>
      </w:r>
    </w:p>
    <w:p w:rsidR="000B048A" w:rsidRPr="005F2C44" w:rsidRDefault="000B048A" w:rsidP="000B048A">
      <w:pPr>
        <w:pStyle w:val="Style34"/>
        <w:widowControl/>
        <w:jc w:val="both"/>
        <w:rPr>
          <w:rStyle w:val="FontStyle68"/>
          <w:sz w:val="28"/>
          <w:szCs w:val="28"/>
        </w:rPr>
      </w:pPr>
      <w:r w:rsidRPr="005F2C44">
        <w:rPr>
          <w:rStyle w:val="FontStyle68"/>
          <w:sz w:val="28"/>
          <w:szCs w:val="28"/>
        </w:rPr>
        <w:t>2.1 Содействие развитию инфраструктуры потребительского рынка и оптимальному размещению на территории Города Томска сети предприятий торговли, общественного питания и бытового обслуживания;</w:t>
      </w:r>
    </w:p>
    <w:p w:rsidR="000B048A" w:rsidRPr="005F2C44" w:rsidRDefault="000B048A" w:rsidP="000B048A">
      <w:pPr>
        <w:pStyle w:val="Style34"/>
        <w:widowControl/>
        <w:jc w:val="both"/>
        <w:rPr>
          <w:rStyle w:val="FontStyle68"/>
          <w:sz w:val="28"/>
          <w:szCs w:val="28"/>
        </w:rPr>
      </w:pPr>
      <w:r w:rsidRPr="005F2C44">
        <w:rPr>
          <w:rStyle w:val="FontStyle68"/>
          <w:sz w:val="28"/>
          <w:szCs w:val="28"/>
        </w:rPr>
        <w:t>2.2 Организация эффективной работы муниципальных ярмарок;</w:t>
      </w:r>
    </w:p>
    <w:p w:rsidR="000B048A" w:rsidRPr="005F2C44" w:rsidRDefault="000B048A" w:rsidP="000B048A">
      <w:pPr>
        <w:pStyle w:val="Style34"/>
        <w:widowControl/>
        <w:jc w:val="both"/>
        <w:rPr>
          <w:rStyle w:val="FontStyle68"/>
          <w:sz w:val="28"/>
          <w:szCs w:val="28"/>
        </w:rPr>
      </w:pPr>
      <w:r w:rsidRPr="005F2C44">
        <w:rPr>
          <w:rStyle w:val="FontStyle68"/>
          <w:sz w:val="28"/>
          <w:szCs w:val="28"/>
        </w:rPr>
        <w:t>2.3 Систематическое проведение мониторинга цен на фиксированный набор продовольственных товаров;</w:t>
      </w:r>
    </w:p>
    <w:p w:rsidR="000B048A" w:rsidRPr="005F2C44" w:rsidRDefault="000B048A" w:rsidP="000B048A">
      <w:pPr>
        <w:pStyle w:val="Style34"/>
        <w:widowControl/>
        <w:jc w:val="both"/>
        <w:rPr>
          <w:rStyle w:val="FontStyle68"/>
          <w:sz w:val="28"/>
          <w:szCs w:val="28"/>
        </w:rPr>
      </w:pPr>
      <w:r w:rsidRPr="005F2C44">
        <w:rPr>
          <w:rStyle w:val="FontStyle68"/>
          <w:sz w:val="28"/>
          <w:szCs w:val="28"/>
        </w:rPr>
        <w:t>2.4 Упорядочение нестационарной торговли, в том числе путем перевода торговой деятельности в стационарные объекты.</w:t>
      </w:r>
    </w:p>
    <w:p w:rsidR="000B048A" w:rsidRPr="005F2C44" w:rsidRDefault="000B048A" w:rsidP="000B0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40C" w:rsidRDefault="0013240C"/>
    <w:sectPr w:rsidR="0013240C" w:rsidSect="000B048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B048A"/>
    <w:rsid w:val="000B048A"/>
    <w:rsid w:val="00132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0B04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B04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0B04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0B04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0B04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basedOn w:val="a0"/>
    <w:uiPriority w:val="99"/>
    <w:rsid w:val="000B048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8">
    <w:name w:val="Font Style68"/>
    <w:basedOn w:val="a0"/>
    <w:uiPriority w:val="99"/>
    <w:rsid w:val="000B048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4">
    <w:name w:val="Font Style74"/>
    <w:basedOn w:val="a0"/>
    <w:uiPriority w:val="99"/>
    <w:rsid w:val="000B048A"/>
    <w:rPr>
      <w:rFonts w:ascii="Times New Roman" w:hAnsi="Times New Roman" w:cs="Times New Roman"/>
      <w:i/>
      <w:i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2195</Characters>
  <Application>Microsoft Office Word</Application>
  <DocSecurity>0</DocSecurity>
  <Lines>18</Lines>
  <Paragraphs>5</Paragraphs>
  <ScaleCrop>false</ScaleCrop>
  <Company>Microsoft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2</cp:revision>
  <dcterms:created xsi:type="dcterms:W3CDTF">2021-03-23T06:58:00Z</dcterms:created>
  <dcterms:modified xsi:type="dcterms:W3CDTF">2021-03-23T06:58:00Z</dcterms:modified>
</cp:coreProperties>
</file>