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EC" w:rsidRPr="00F804EC" w:rsidRDefault="00F804EC" w:rsidP="00F804EC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F804EC">
        <w:rPr>
          <w:rStyle w:val="3"/>
          <w:color w:val="000000"/>
          <w:sz w:val="28"/>
          <w:szCs w:val="28"/>
        </w:rPr>
        <w:t>ЮРГА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В 2020 году оказано более 67 консультаций по защите прав потребителей, проведено 12 прямых линий.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Произведено обследование по паспортизации доступности объектов потребительского рынка города и создание условий доступности для </w:t>
      </w:r>
      <w:proofErr w:type="spellStart"/>
      <w:r w:rsidRPr="00875E53">
        <w:rPr>
          <w:rStyle w:val="2"/>
          <w:color w:val="000000"/>
          <w:sz w:val="28"/>
          <w:szCs w:val="28"/>
        </w:rPr>
        <w:t>маломобильных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групп населения.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На постоянной основе проводился мониторинг цен на основные продовольственные товары в целях недопущения необоснованного роста цен, а так же </w:t>
      </w:r>
      <w:proofErr w:type="gramStart"/>
      <w:r w:rsidRPr="00875E53">
        <w:rPr>
          <w:rStyle w:val="2"/>
          <w:color w:val="000000"/>
          <w:sz w:val="28"/>
          <w:szCs w:val="28"/>
        </w:rPr>
        <w:t>контроль за</w:t>
      </w:r>
      <w:proofErr w:type="gramEnd"/>
      <w:r w:rsidRPr="00875E53">
        <w:rPr>
          <w:rStyle w:val="2"/>
          <w:color w:val="000000"/>
          <w:sz w:val="28"/>
          <w:szCs w:val="28"/>
        </w:rPr>
        <w:t xml:space="preserve"> соблюдением норм и правил торговли, предоставления услуг, осуществление деятельности по пресечению злоупотреблений в сфере торговли и общественного питания.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Администрацией города Юрги проведены конкурсы «Лучшее оформление и благоустройство прилегающей территории предприятий потребительского рынка», «Лучшее новогоднее оформление объектов потребительского рынка города Юрги».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Руководствуясь распоряжением Губернатора Кемеровской области - Кузбасса от 14.03.2020 №21-рг «О введении режима «Повышенная готовность» на территории Кемеровской области - Кузбасса и мерах по противодействию распространению новой </w:t>
      </w:r>
      <w:proofErr w:type="spellStart"/>
      <w:r w:rsidRPr="00875E53">
        <w:rPr>
          <w:rStyle w:val="2"/>
          <w:color w:val="000000"/>
          <w:sz w:val="28"/>
          <w:szCs w:val="28"/>
        </w:rPr>
        <w:t>коронавирусной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инфекции (</w:t>
      </w:r>
      <w:proofErr w:type="gramStart"/>
      <w:r w:rsidRPr="00875E53">
        <w:rPr>
          <w:rStyle w:val="2"/>
          <w:color w:val="000000"/>
          <w:sz w:val="28"/>
          <w:szCs w:val="28"/>
        </w:rPr>
        <w:t>С</w:t>
      </w:r>
      <w:proofErr w:type="gramEnd"/>
      <w:r w:rsidRPr="00875E53">
        <w:rPr>
          <w:rStyle w:val="2"/>
          <w:color w:val="000000"/>
          <w:sz w:val="28"/>
          <w:szCs w:val="28"/>
          <w:lang w:val="en-US"/>
        </w:rPr>
        <w:t>OVUM</w:t>
      </w:r>
      <w:r w:rsidRPr="00875E53">
        <w:rPr>
          <w:rStyle w:val="2"/>
          <w:color w:val="000000"/>
          <w:sz w:val="28"/>
          <w:szCs w:val="28"/>
        </w:rPr>
        <w:t xml:space="preserve"> 9)» на территории города Юрги создана группа по осуществлению контроля за соблюдением ограничительных мероприятий, которая ежедневно проводила проверки по соблюдению ограничительных мер на торговых предприятиях.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К положительным тенденциям, отмечаемым в развитии торговли, можно отнести: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увеличение количества предприятий потребительского рынка;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стабильный рост оборота розничной торговли;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увеличение количества </w:t>
      </w:r>
      <w:proofErr w:type="gramStart"/>
      <w:r w:rsidRPr="00875E53">
        <w:rPr>
          <w:rStyle w:val="2"/>
          <w:color w:val="000000"/>
          <w:sz w:val="28"/>
          <w:szCs w:val="28"/>
        </w:rPr>
        <w:t>федеральных</w:t>
      </w:r>
      <w:proofErr w:type="gramEnd"/>
      <w:r w:rsidRPr="00875E53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875E53">
        <w:rPr>
          <w:rStyle w:val="2"/>
          <w:color w:val="000000"/>
          <w:sz w:val="28"/>
          <w:szCs w:val="28"/>
        </w:rPr>
        <w:t>ритейлеров</w:t>
      </w:r>
      <w:proofErr w:type="spellEnd"/>
      <w:r w:rsidRPr="00875E53">
        <w:rPr>
          <w:rStyle w:val="2"/>
          <w:color w:val="000000"/>
          <w:sz w:val="28"/>
          <w:szCs w:val="28"/>
        </w:rPr>
        <w:t>;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развитие нестационарной торговли.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В 2021 году необходимо: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продолжить мониторинг состояния торговой отрасли, розничных цен на основные продукты питания на предприятиях торговли, на рынках и ярмарках, проводимых в городе;</w:t>
      </w:r>
    </w:p>
    <w:p w:rsidR="00F804EC" w:rsidRPr="00875E53" w:rsidRDefault="00F804EC" w:rsidP="00F804EC">
      <w:pPr>
        <w:pStyle w:val="2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проведение упорядочения размещения нестационарных торговых объектов на территории города.</w:t>
      </w:r>
    </w:p>
    <w:p w:rsidR="00F804EC" w:rsidRPr="00875E53" w:rsidRDefault="00F804EC" w:rsidP="00F804EC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Предлагаем в рамках мероприятий, проводимых АСДГ, рассмотрение актуальных вопросов развития сферы потребительского рынка с целью тиражирования положительного передового опыта и совместного обсуждения механизма решения общих для регионов проблем.</w:t>
      </w:r>
    </w:p>
    <w:p w:rsidR="00F804EC" w:rsidRPr="00875E53" w:rsidRDefault="00F804EC" w:rsidP="00F804EC">
      <w:pPr>
        <w:spacing w:after="0" w:line="240" w:lineRule="auto"/>
        <w:jc w:val="both"/>
        <w:rPr>
          <w:sz w:val="28"/>
          <w:szCs w:val="28"/>
        </w:rPr>
      </w:pPr>
    </w:p>
    <w:p w:rsidR="0013240C" w:rsidRDefault="0013240C"/>
    <w:sectPr w:rsidR="0013240C" w:rsidSect="00875E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4EC"/>
    <w:rsid w:val="0013240C"/>
    <w:rsid w:val="00F8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F804E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F80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04EC"/>
    <w:pPr>
      <w:widowControl w:val="0"/>
      <w:shd w:val="clear" w:color="auto" w:fill="FFFFFF"/>
      <w:spacing w:before="960" w:after="360" w:line="24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F804EC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2021-03-23T08:16:00Z</dcterms:created>
  <dcterms:modified xsi:type="dcterms:W3CDTF">2021-03-23T08:16:00Z</dcterms:modified>
</cp:coreProperties>
</file>