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80" w:rsidRPr="004E7557" w:rsidRDefault="004E7557" w:rsidP="004E7557">
      <w:pPr>
        <w:pStyle w:val="3"/>
        <w:spacing w:before="0" w:line="240" w:lineRule="auto"/>
        <w:jc w:val="both"/>
        <w:rPr>
          <w:rFonts w:eastAsia="Calibri" w:cs="Times New Roman"/>
          <w:szCs w:val="28"/>
        </w:rPr>
      </w:pPr>
      <w:r w:rsidRPr="004E7557">
        <w:rPr>
          <w:rFonts w:eastAsia="Calibri" w:cs="Times New Roman"/>
          <w:szCs w:val="28"/>
        </w:rPr>
        <w:t>ХАНТЫ-МАНСИЙСК</w:t>
      </w:r>
    </w:p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Правотворческая деятельность в Администрации города Ханты-Мансийска осуществляется в соответствии с Федеральным законом от 06.10.2003 №131-ФЗ «Об общих принципах организации местного самоуправления в Российской Федерации» и Уставом города Ханты-Мансийска.</w:t>
      </w:r>
    </w:p>
    <w:p w:rsidR="009A5E80" w:rsidRPr="004E7557" w:rsidRDefault="009A5E80" w:rsidP="004E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действующих муниципальных правовых актов в соответствие с вносимыми изменениями в федеральное и региональное законодательство, проводится мониторинг действующих муниципальных нормативных правовых актов. В связи с этим, в Администрации города ежегодно утверждается и реализуется план мониторинга </w:t>
      </w:r>
      <w:proofErr w:type="spellStart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актов. Динамика проведенной правовой экспертизы проектов муниципальных правовых актов (в том числе нормативных), отражена на рисунке №23</w:t>
      </w:r>
    </w:p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№23</w:t>
      </w:r>
    </w:p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2571750"/>
            <wp:effectExtent l="0" t="0" r="0" b="0"/>
            <wp:docPr id="52" name="Диаграмма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25.12.2008 №273-ФЗ «О противодействии коррупции», от 17.07.2009 №172-ФЗ «Об </w:t>
      </w:r>
      <w:proofErr w:type="spellStart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 «Об </w:t>
      </w:r>
      <w:proofErr w:type="spellStart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 и постановлением Администрации города Ханты-Мансийска от 25.11.2011 №1339 «О Порядке проведения </w:t>
      </w:r>
      <w:proofErr w:type="spellStart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проектов муниципальных нормативных правовых</w:t>
      </w:r>
      <w:proofErr w:type="gramEnd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действующих муниципальных правовых актов Администрации города Ханты-Мансийска», проводилась </w:t>
      </w:r>
      <w:proofErr w:type="spellStart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муниципальных нормативных правовых актов и проектов муниципальных нормативных правовых актов Администрации города Ханты-Мансийска. В целях проведения независимой экспертизы в 2020 году на Официальном информационном портале органов местного самоуправления города Ханты-Мансийска размещено 306 проектов муниципальных нормативных правовых актов.  В 2020 году была проведена </w:t>
      </w:r>
      <w:proofErr w:type="spellStart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4E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в отношении 258 </w:t>
      </w:r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нормативных правовых актов. Динамика проведенной </w:t>
      </w:r>
      <w:proofErr w:type="spellStart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проектов муниципальных нормативных правовых актов, отражена на рисунке №24</w:t>
      </w:r>
    </w:p>
    <w:p w:rsidR="009A5E80" w:rsidRPr="004E7557" w:rsidRDefault="009A5E80" w:rsidP="004E7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№24</w:t>
      </w:r>
    </w:p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55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9275" cy="2247900"/>
            <wp:effectExtent l="0" t="0" r="0" b="0"/>
            <wp:docPr id="51" name="Диаграмма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5E80" w:rsidRPr="004E7557" w:rsidRDefault="009A5E80" w:rsidP="004E7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Ханты-Мансийским межрайонным прокурором в Администрацию города Ханты-Мансийска внесено 6 протестов на противоречащий закону правовой акт Администрации города Ханты-Мансийска, </w:t>
      </w:r>
      <w:r w:rsidRPr="004E7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 представлений об устранении нарушений законодательства, что на 2 представления меньше чем в 2019 году. Все внесенные протесты, представления удовлетворены. Динамика рассмотрения внесенных представлений </w:t>
      </w:r>
      <w:proofErr w:type="spellStart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Ханты-Мансийской</w:t>
      </w:r>
      <w:proofErr w:type="spellEnd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межрайонной прокуратуры отражена в таблице №18.</w:t>
      </w:r>
    </w:p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№18</w:t>
      </w:r>
    </w:p>
    <w:tbl>
      <w:tblPr>
        <w:tblW w:w="999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2"/>
        <w:gridCol w:w="708"/>
        <w:gridCol w:w="708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9A5E80" w:rsidRPr="004E7557" w:rsidTr="009A5E80">
        <w:trPr>
          <w:trHeight w:val="58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</w:tr>
      <w:tr w:rsidR="009A5E80" w:rsidRPr="004E7557" w:rsidTr="009A5E80">
        <w:trPr>
          <w:trHeight w:val="8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внесенных </w:t>
            </w:r>
            <w:proofErr w:type="spellStart"/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Ханты-Мансийской</w:t>
            </w:r>
            <w:proofErr w:type="spellEnd"/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межрайонной прокуратурой протестов на противоречащий закону правовой акт Администрации города Ханты-Мансийска,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A5E80" w:rsidRPr="004E7557" w:rsidTr="009A5E8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 удовлетворено: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A5E80" w:rsidRPr="004E7557" w:rsidTr="009A5E8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внесенных </w:t>
            </w:r>
            <w:proofErr w:type="spellStart"/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Ханты-Мансийской</w:t>
            </w:r>
            <w:proofErr w:type="spellEnd"/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межрайонной прокуратурой представлений об устранении нарушений закона,</w:t>
            </w:r>
          </w:p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 требования: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A5E80" w:rsidRPr="004E7557" w:rsidTr="009A5E80">
        <w:trPr>
          <w:trHeight w:val="435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A5E80" w:rsidRPr="004E7557" w:rsidTr="009A5E80">
        <w:trPr>
          <w:trHeight w:val="435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нашли своего подтверждения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5E80" w:rsidRPr="004E7557" w:rsidTr="009A5E8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служебных проверок, </w:t>
            </w: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проведенных по внесенным представлениям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9A5E80" w:rsidRPr="004E7557" w:rsidTr="009A5E8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Количество должностных лиц, привлеченных к дисциплинарной ответственности по результатам служебных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80" w:rsidRPr="004E7557" w:rsidRDefault="009A5E80" w:rsidP="004E7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5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</w:tbl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соглашения о взаимодействии с </w:t>
      </w:r>
      <w:proofErr w:type="spellStart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Ханты-Мансийской</w:t>
      </w:r>
      <w:proofErr w:type="spellEnd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межрайонной прокуратурой, все проекты муниципальных нормативных правовых актов Администрации города Ханты-Мансийска направляются для проведения правовой и </w:t>
      </w:r>
      <w:proofErr w:type="spellStart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9A5E80" w:rsidRPr="004E7557" w:rsidRDefault="009A5E80" w:rsidP="004E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прав Администрации города Ханты-Мансийска</w:t>
      </w:r>
      <w:proofErr w:type="gramEnd"/>
      <w:r w:rsidRPr="004E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органов в судах 2020 году принято участие в 338 судебных делах, в качестве истца в 152 судебных делах, в качестве ответчика в 105 судебных делах, в остальных судебных делах в качестве третьих лиц. Судами удовлетворено 36 требований Администрации города Ханты-Мансийска и ее органов, из них:</w:t>
      </w:r>
    </w:p>
    <w:p w:rsidR="009A5E80" w:rsidRPr="004E7557" w:rsidRDefault="009A5E80" w:rsidP="004E755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7557">
        <w:rPr>
          <w:rFonts w:ascii="Times New Roman" w:hAnsi="Times New Roman"/>
          <w:color w:val="000000"/>
          <w:sz w:val="28"/>
          <w:szCs w:val="28"/>
        </w:rPr>
        <w:t xml:space="preserve">в сфере жилищных отношений подано 13 исковое заявление об истребовании жилого помещения из чужого незаконного владения; </w:t>
      </w:r>
    </w:p>
    <w:p w:rsidR="009A5E80" w:rsidRPr="004E7557" w:rsidRDefault="009A5E80" w:rsidP="004E755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исковых заявлений о признании реконструкции объекта недвижимости незаконной и приведении его в первоначальное состояние;</w:t>
      </w:r>
    </w:p>
    <w:p w:rsidR="00B96411" w:rsidRPr="004E7557" w:rsidRDefault="009A5E80" w:rsidP="004E755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исковых заявлений о взыскании задолженности в доход бюджета города Ханты-Мансийска на общую сумму 591 000, 00  рублей.</w:t>
      </w:r>
      <w:bookmarkStart w:id="0" w:name="_GoBack"/>
      <w:bookmarkEnd w:id="0"/>
    </w:p>
    <w:sectPr w:rsidR="00B96411" w:rsidRPr="004E7557" w:rsidSect="004E75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19F"/>
    <w:multiLevelType w:val="hybridMultilevel"/>
    <w:tmpl w:val="5F0005D6"/>
    <w:lvl w:ilvl="0" w:tplc="DF6CCE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AB"/>
    <w:rsid w:val="004345AB"/>
    <w:rsid w:val="004D60FA"/>
    <w:rsid w:val="004E7557"/>
    <w:rsid w:val="009A5E80"/>
    <w:rsid w:val="00B96411"/>
    <w:rsid w:val="00E0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80"/>
    <w:pPr>
      <w:spacing w:after="160"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9A5E80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5E80"/>
    <w:rPr>
      <w:rFonts w:ascii="Times New Roman" w:eastAsiaTheme="majorEastAsia" w:hAnsi="Times New Roman" w:cstheme="majorBidi"/>
      <w:b/>
      <w:bCs/>
      <w:sz w:val="28"/>
    </w:rPr>
  </w:style>
  <w:style w:type="character" w:customStyle="1" w:styleId="a3">
    <w:name w:val="Абзац списка Знак"/>
    <w:aliases w:val="SL_Абзац списка Знак"/>
    <w:link w:val="a4"/>
    <w:uiPriority w:val="34"/>
    <w:locked/>
    <w:rsid w:val="009A5E80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aliases w:val="SL_Абзац списка"/>
    <w:basedOn w:val="a"/>
    <w:link w:val="a3"/>
    <w:uiPriority w:val="34"/>
    <w:qFormat/>
    <w:rsid w:val="009A5E8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80"/>
    <w:pPr>
      <w:spacing w:after="160"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9A5E80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5E80"/>
    <w:rPr>
      <w:rFonts w:ascii="Times New Roman" w:eastAsiaTheme="majorEastAsia" w:hAnsi="Times New Roman" w:cstheme="majorBidi"/>
      <w:b/>
      <w:bCs/>
      <w:sz w:val="28"/>
    </w:rPr>
  </w:style>
  <w:style w:type="character" w:customStyle="1" w:styleId="a3">
    <w:name w:val="Абзац списка Знак"/>
    <w:aliases w:val="SL_Абзац списка Знак"/>
    <w:link w:val="a4"/>
    <w:uiPriority w:val="34"/>
    <w:locked/>
    <w:rsid w:val="009A5E80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aliases w:val="SL_Абзац списка"/>
    <w:basedOn w:val="a"/>
    <w:link w:val="a3"/>
    <w:uiPriority w:val="34"/>
    <w:qFormat/>
    <w:rsid w:val="009A5E8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8717830725704743"/>
          <c:y val="5.1592141704541787E-2"/>
          <c:w val="0.71570581376191622"/>
          <c:h val="0.731468203897201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Нормативные правовые акты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2.351392459436165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8.2671002649480562E-17"/>
                  <c:y val="3.9189874323936101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-2.3513924594361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226</c:v>
                </c:pt>
                <c:pt idx="1">
                  <c:v>244</c:v>
                </c:pt>
                <c:pt idx="2">
                  <c:v>478</c:v>
                </c:pt>
                <c:pt idx="3">
                  <c:v>380</c:v>
                </c:pt>
                <c:pt idx="4">
                  <c:v>390</c:v>
                </c:pt>
                <c:pt idx="5">
                  <c:v>289</c:v>
                </c:pt>
                <c:pt idx="6">
                  <c:v>406</c:v>
                </c:pt>
                <c:pt idx="7">
                  <c:v>429</c:v>
                </c:pt>
                <c:pt idx="8">
                  <c:v>283</c:v>
                </c:pt>
                <c:pt idx="9">
                  <c:v>505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правовые акты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1.1756962297180831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3693</c:v>
                </c:pt>
                <c:pt idx="1">
                  <c:v>3058</c:v>
                </c:pt>
                <c:pt idx="2">
                  <c:v>4372</c:v>
                </c:pt>
                <c:pt idx="3">
                  <c:v>3183</c:v>
                </c:pt>
                <c:pt idx="4">
                  <c:v>3007</c:v>
                </c:pt>
                <c:pt idx="5">
                  <c:v>3065</c:v>
                </c:pt>
                <c:pt idx="6">
                  <c:v>2476</c:v>
                </c:pt>
                <c:pt idx="7">
                  <c:v>2303</c:v>
                </c:pt>
                <c:pt idx="8">
                  <c:v>2395</c:v>
                </c:pt>
                <c:pt idx="9">
                  <c:v>2657</c:v>
                </c:pt>
              </c:numCache>
            </c:numRef>
          </c:val>
        </c:ser>
        <c:dLbls/>
        <c:axId val="75147520"/>
        <c:axId val="75169792"/>
      </c:barChart>
      <c:catAx>
        <c:axId val="751475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169792"/>
        <c:crosses val="autoZero"/>
        <c:auto val="1"/>
        <c:lblAlgn val="ctr"/>
        <c:lblOffset val="100"/>
      </c:catAx>
      <c:valAx>
        <c:axId val="751697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147520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12582460758525"/>
          <c:y val="4.3061264435310241E-2"/>
          <c:w val="0.83004132084840754"/>
          <c:h val="0.8584037992318407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  <c:pt idx="6">
                  <c:v>2017 год</c:v>
                </c:pt>
                <c:pt idx="7">
                  <c:v>2018 год</c:v>
                </c:pt>
                <c:pt idx="8">
                  <c:v>2019 год</c:v>
                </c:pt>
                <c:pt idx="9">
                  <c:v>2020 год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226</c:v>
                </c:pt>
                <c:pt idx="1">
                  <c:v>244</c:v>
                </c:pt>
                <c:pt idx="2">
                  <c:v>478</c:v>
                </c:pt>
                <c:pt idx="3">
                  <c:v>380</c:v>
                </c:pt>
                <c:pt idx="4">
                  <c:v>390</c:v>
                </c:pt>
                <c:pt idx="5">
                  <c:v>289</c:v>
                </c:pt>
                <c:pt idx="6">
                  <c:v>406</c:v>
                </c:pt>
                <c:pt idx="7">
                  <c:v>429</c:v>
                </c:pt>
                <c:pt idx="8">
                  <c:v>153</c:v>
                </c:pt>
                <c:pt idx="9">
                  <c:v>258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  <c:pt idx="6">
                  <c:v>2017 год</c:v>
                </c:pt>
                <c:pt idx="7">
                  <c:v>2018 год</c:v>
                </c:pt>
                <c:pt idx="8">
                  <c:v>2019 год</c:v>
                </c:pt>
                <c:pt idx="9">
                  <c:v>2020 год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dLbls/>
        <c:gapWidth val="75"/>
        <c:axId val="75857920"/>
        <c:axId val="75859456"/>
      </c:barChart>
      <c:catAx>
        <c:axId val="7585792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859456"/>
        <c:crosses val="autoZero"/>
        <c:auto val="1"/>
        <c:lblAlgn val="ctr"/>
        <c:lblOffset val="100"/>
      </c:catAx>
      <c:valAx>
        <c:axId val="758594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8579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Артем Андреевич</dc:creator>
  <cp:keywords/>
  <dc:description/>
  <cp:lastModifiedBy>user</cp:lastModifiedBy>
  <cp:revision>3</cp:revision>
  <dcterms:created xsi:type="dcterms:W3CDTF">2021-02-18T04:33:00Z</dcterms:created>
  <dcterms:modified xsi:type="dcterms:W3CDTF">2021-03-16T09:24:00Z</dcterms:modified>
</cp:coreProperties>
</file>