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23" w:rsidRPr="00E11B23" w:rsidRDefault="00E11B23" w:rsidP="00E11B23">
      <w:pPr>
        <w:pStyle w:val="Style1"/>
        <w:widowControl/>
        <w:jc w:val="both"/>
        <w:rPr>
          <w:rStyle w:val="FontStyle13"/>
          <w:sz w:val="28"/>
          <w:szCs w:val="28"/>
        </w:rPr>
      </w:pPr>
      <w:r w:rsidRPr="00E11B23">
        <w:rPr>
          <w:rStyle w:val="FontStyle13"/>
          <w:sz w:val="28"/>
          <w:szCs w:val="28"/>
        </w:rPr>
        <w:t>АБАКАН</w:t>
      </w:r>
    </w:p>
    <w:p w:rsidR="00E11B23" w:rsidRPr="00E11B23" w:rsidRDefault="00E11B23" w:rsidP="00E11B23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Наиболее значительные результаты деятельности в области физической культуры и спорта в 2020 году связаны, в первую очередь, с укреплением материально-технической базы:</w:t>
      </w:r>
    </w:p>
    <w:p w:rsidR="00E11B23" w:rsidRPr="00E11B23" w:rsidRDefault="00E11B23" w:rsidP="00E11B23">
      <w:pPr>
        <w:pStyle w:val="Style5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- завершено строительство ряда новых спортивных объектов, которые введены в эксплуатацию, самый крупный из них - физкультурно-оздоровительный комплекс «</w:t>
      </w:r>
      <w:proofErr w:type="spellStart"/>
      <w:r w:rsidRPr="00E11B23">
        <w:rPr>
          <w:rStyle w:val="FontStyle14"/>
          <w:sz w:val="28"/>
          <w:szCs w:val="28"/>
        </w:rPr>
        <w:t>Тепсей</w:t>
      </w:r>
      <w:proofErr w:type="spellEnd"/>
      <w:r w:rsidRPr="00E11B23">
        <w:rPr>
          <w:rStyle w:val="FontStyle14"/>
          <w:sz w:val="28"/>
          <w:szCs w:val="28"/>
        </w:rPr>
        <w:t xml:space="preserve">» с плавательным бассейном (25 метров, 4 дорожки), тренажерным залом и спортивным залом для </w:t>
      </w:r>
      <w:proofErr w:type="spellStart"/>
      <w:proofErr w:type="gramStart"/>
      <w:r w:rsidRPr="00E11B23">
        <w:rPr>
          <w:rStyle w:val="FontStyle14"/>
          <w:sz w:val="28"/>
          <w:szCs w:val="28"/>
        </w:rPr>
        <w:t>фитнес-программ</w:t>
      </w:r>
      <w:proofErr w:type="spellEnd"/>
      <w:proofErr w:type="gramEnd"/>
      <w:r w:rsidRPr="00E11B23">
        <w:rPr>
          <w:rStyle w:val="FontStyle14"/>
          <w:sz w:val="28"/>
          <w:szCs w:val="28"/>
        </w:rPr>
        <w:t>, открытой универсальной игровой площадкой со спортивным покрытием для игр в мини-футбол и баскетбол, комплексом уличных тренажеров;</w:t>
      </w:r>
    </w:p>
    <w:p w:rsidR="00E11B23" w:rsidRPr="00E11B23" w:rsidRDefault="00E11B23" w:rsidP="00E11B23">
      <w:pPr>
        <w:pStyle w:val="Style5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 xml:space="preserve">- в </w:t>
      </w:r>
      <w:proofErr w:type="spellStart"/>
      <w:r w:rsidRPr="00E11B23">
        <w:rPr>
          <w:rStyle w:val="FontStyle14"/>
          <w:sz w:val="28"/>
          <w:szCs w:val="28"/>
        </w:rPr>
        <w:t>культурно-досуговом</w:t>
      </w:r>
      <w:proofErr w:type="spellEnd"/>
      <w:r w:rsidRPr="00E11B23">
        <w:rPr>
          <w:rStyle w:val="FontStyle14"/>
          <w:sz w:val="28"/>
          <w:szCs w:val="28"/>
        </w:rPr>
        <w:t xml:space="preserve"> центре «Красный Абакан» открылся универсальный спортивный игровой зал для занятий и проведения спортивных мероприятий по игровым командным видам спорта (баскетбол, волейбол, мини-футбол и др.);</w:t>
      </w:r>
    </w:p>
    <w:p w:rsidR="00E11B23" w:rsidRPr="00E11B23" w:rsidRDefault="00E11B23" w:rsidP="00E11B23">
      <w:pPr>
        <w:pStyle w:val="Style5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- сдай в эксплуатацию Центр настольного тенниса с игровым залом на 15 теннисных столов, тренажерным залом и комплексом сопутствующих помещений (раздевалки, душевые, туалетные комнаты), в центре разместится Спортивная школа настольного тенниса, появятся условия для любительских занятий по настольному теннису.</w:t>
      </w:r>
    </w:p>
    <w:p w:rsidR="00E11B23" w:rsidRPr="00E11B23" w:rsidRDefault="00E11B23" w:rsidP="00E11B23">
      <w:pPr>
        <w:pStyle w:val="Style9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 xml:space="preserve">Продолжена работа по модернизации системы спортивной подготовки в городе. К двум учреждениям спортивной подготовки добавились еще 7. Таким образом, завершился переход всех спортивных школ из сферы дополнительного образования в сферу спорта. Теперь все 9 учреждений сферы спорта являются организациями, осуществляющими спортивную подготовку. </w:t>
      </w:r>
      <w:proofErr w:type="gramStart"/>
      <w:r w:rsidRPr="00E11B23">
        <w:rPr>
          <w:rStyle w:val="FontStyle14"/>
          <w:sz w:val="28"/>
          <w:szCs w:val="28"/>
        </w:rPr>
        <w:t>При этом сохранен и увеличен контингент занимающихся в спортивных школах.</w:t>
      </w:r>
      <w:proofErr w:type="gramEnd"/>
      <w:r w:rsidRPr="00E11B23">
        <w:rPr>
          <w:rStyle w:val="FontStyle14"/>
          <w:sz w:val="28"/>
          <w:szCs w:val="28"/>
        </w:rPr>
        <w:t xml:space="preserve"> В связи с вводом в эксплуатацию ФОК «</w:t>
      </w:r>
      <w:proofErr w:type="spellStart"/>
      <w:r w:rsidRPr="00E11B23">
        <w:rPr>
          <w:rStyle w:val="FontStyle14"/>
          <w:sz w:val="28"/>
          <w:szCs w:val="28"/>
        </w:rPr>
        <w:t>Тепсей</w:t>
      </w:r>
      <w:proofErr w:type="spellEnd"/>
      <w:r w:rsidRPr="00E11B23">
        <w:rPr>
          <w:rStyle w:val="FontStyle14"/>
          <w:sz w:val="28"/>
          <w:szCs w:val="28"/>
        </w:rPr>
        <w:t>» увеличилось до 585 чел. число занимающихся в Спортивной школе по плаванию (было 525 чел). На конец 2020 года общий контингент занимающихся в спортивных школах достиг 5182 чел., из них 20 чел. - на платной основе;</w:t>
      </w:r>
    </w:p>
    <w:p w:rsidR="00E11B23" w:rsidRPr="00E11B23" w:rsidRDefault="00E11B23" w:rsidP="00E11B23">
      <w:pPr>
        <w:pStyle w:val="Style7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 xml:space="preserve">В 2020 г. удалось добиться высоких спортивных достижений: двум спортсменам присвоено звание Мастера спорта России, 29 - </w:t>
      </w:r>
      <w:proofErr w:type="gramStart"/>
      <w:r w:rsidRPr="00E11B23">
        <w:rPr>
          <w:rStyle w:val="FontStyle14"/>
          <w:sz w:val="28"/>
          <w:szCs w:val="28"/>
        </w:rPr>
        <w:t>звание кандидата</w:t>
      </w:r>
      <w:proofErr w:type="gramEnd"/>
      <w:r w:rsidRPr="00E11B23">
        <w:rPr>
          <w:rStyle w:val="FontStyle14"/>
          <w:sz w:val="28"/>
          <w:szCs w:val="28"/>
        </w:rPr>
        <w:t xml:space="preserve"> в мастера спорта России. Спортсмены спортивных школ становились призерами и участниками Первенств России по легкой атлетике, плаванию, скалолазанию, боксу и другим видам спорта. </w:t>
      </w:r>
      <w:proofErr w:type="spellStart"/>
      <w:r w:rsidRPr="00E11B23">
        <w:rPr>
          <w:rStyle w:val="FontStyle14"/>
          <w:sz w:val="28"/>
          <w:szCs w:val="28"/>
        </w:rPr>
        <w:t>Казыгашев</w:t>
      </w:r>
      <w:proofErr w:type="spellEnd"/>
      <w:r w:rsidRPr="00E11B23">
        <w:rPr>
          <w:rStyle w:val="FontStyle14"/>
          <w:sz w:val="28"/>
          <w:szCs w:val="28"/>
        </w:rPr>
        <w:t xml:space="preserve"> Дмитрий стал чемпионом Европы и России по рукопашному бою.</w:t>
      </w:r>
    </w:p>
    <w:p w:rsidR="00E11B23" w:rsidRPr="00E11B23" w:rsidRDefault="00E11B23" w:rsidP="00E11B23">
      <w:pPr>
        <w:pStyle w:val="Style2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Проведены всероссийские массовые соревнования по уличному баскетболу «Оранжевый мяч», по лыжным гонкам «Лыжня России», по легкой атлетике «Кросс Р1ации».</w:t>
      </w:r>
    </w:p>
    <w:p w:rsidR="00E11B23" w:rsidRPr="00E11B23" w:rsidRDefault="00E11B23" w:rsidP="00E11B23">
      <w:pPr>
        <w:pStyle w:val="Style9"/>
        <w:widowControl/>
        <w:jc w:val="both"/>
        <w:rPr>
          <w:rStyle w:val="FontStyle14"/>
          <w:b/>
          <w:sz w:val="28"/>
          <w:szCs w:val="28"/>
        </w:rPr>
      </w:pPr>
      <w:r w:rsidRPr="00E11B23">
        <w:rPr>
          <w:rStyle w:val="FontStyle14"/>
          <w:b/>
          <w:sz w:val="28"/>
          <w:szCs w:val="28"/>
        </w:rPr>
        <w:t>Считаем необходимым отметить достижения коллег из других городов:</w:t>
      </w:r>
    </w:p>
    <w:p w:rsidR="00E11B23" w:rsidRPr="00E11B23" w:rsidRDefault="00E11B23" w:rsidP="00E11B23">
      <w:pPr>
        <w:pStyle w:val="Style5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- Новосибирск, Красноярск, Омск: активное строительство универсальных спортивных площадок со спортивным покрытием для игровых видов спорта и реконструкция существующих, морально и физически устаревших спортивных площадок шаговой доступности;</w:t>
      </w:r>
    </w:p>
    <w:p w:rsidR="00E11B23" w:rsidRPr="00E11B23" w:rsidRDefault="00E11B23" w:rsidP="00E11B23">
      <w:pPr>
        <w:pStyle w:val="Style5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- Новосибирск, Красноярск: организация работы по развитию массового спорта по месту жительства (создание спортивных клубов по месту жительства).</w:t>
      </w:r>
    </w:p>
    <w:p w:rsidR="00E11B23" w:rsidRDefault="00E11B23" w:rsidP="00E11B23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b/>
          <w:sz w:val="28"/>
          <w:szCs w:val="28"/>
        </w:rPr>
        <w:t>Первоочередные задачи на 2021 год:</w:t>
      </w:r>
      <w:r w:rsidRPr="00E11B23">
        <w:rPr>
          <w:rStyle w:val="FontStyle14"/>
          <w:sz w:val="28"/>
          <w:szCs w:val="28"/>
        </w:rPr>
        <w:t xml:space="preserve"> </w:t>
      </w:r>
    </w:p>
    <w:p w:rsidR="00E11B23" w:rsidRPr="00E11B23" w:rsidRDefault="00E11B23" w:rsidP="00E11B23">
      <w:pPr>
        <w:pStyle w:val="Style3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 xml:space="preserve">- дальнейшее укрепление и совершенствование спортивной инфраструктуры города, завершение строительства и ввод в эксплуатацию легкоатлетического манежа Спортивного комплекса им. Н.Г. </w:t>
      </w:r>
      <w:proofErr w:type="spellStart"/>
      <w:r w:rsidRPr="00E11B23">
        <w:rPr>
          <w:rStyle w:val="FontStyle14"/>
          <w:sz w:val="28"/>
          <w:szCs w:val="28"/>
        </w:rPr>
        <w:t>Булакина</w:t>
      </w:r>
      <w:proofErr w:type="spellEnd"/>
      <w:r w:rsidRPr="00E11B23">
        <w:rPr>
          <w:rStyle w:val="FontStyle14"/>
          <w:sz w:val="28"/>
          <w:szCs w:val="28"/>
        </w:rPr>
        <w:t>, футбольного поля с искусственным покрытием в Парке культуры и отдыха, физкультурно-оздоровительного комплекса открытого типа в МБОУ «Гимназия»;</w:t>
      </w:r>
    </w:p>
    <w:p w:rsidR="00E11B23" w:rsidRPr="00E11B23" w:rsidRDefault="00E11B23" w:rsidP="00E11B23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lastRenderedPageBreak/>
        <w:t xml:space="preserve">- продолжение работы по модернизации системы спортивной подготовки в городе </w:t>
      </w:r>
      <w:proofErr w:type="gramStart"/>
      <w:r w:rsidRPr="00E11B23">
        <w:rPr>
          <w:rStyle w:val="FontStyle14"/>
          <w:sz w:val="28"/>
          <w:szCs w:val="28"/>
        </w:rPr>
        <w:t>-п</w:t>
      </w:r>
      <w:proofErr w:type="gramEnd"/>
      <w:r w:rsidRPr="00E11B23">
        <w:rPr>
          <w:rStyle w:val="FontStyle14"/>
          <w:sz w:val="28"/>
          <w:szCs w:val="28"/>
        </w:rPr>
        <w:t>риведение ресурсного обеспечения деятельности спортивных школ в соответствии с требованиями Федеральных стандартов спортивной подготовки по видам спорта;</w:t>
      </w:r>
    </w:p>
    <w:p w:rsidR="00E11B23" w:rsidRPr="00E11B23" w:rsidRDefault="00E11B23" w:rsidP="00E11B23">
      <w:pPr>
        <w:pStyle w:val="Style8"/>
        <w:widowControl/>
        <w:jc w:val="both"/>
        <w:rPr>
          <w:rStyle w:val="FontStyle14"/>
          <w:sz w:val="28"/>
          <w:szCs w:val="28"/>
        </w:rPr>
      </w:pPr>
      <w:r w:rsidRPr="00E11B23">
        <w:rPr>
          <w:rStyle w:val="FontStyle14"/>
          <w:sz w:val="28"/>
          <w:szCs w:val="28"/>
        </w:rPr>
        <w:t>- заключение Соглашения между Министерством спорта Республики Хакасии и муниципальным образованием город Абакан о взаимодействии по вопросам развития физической культуры и спорта.</w:t>
      </w:r>
    </w:p>
    <w:sectPr w:rsidR="00E11B23" w:rsidRPr="00E11B23" w:rsidSect="00E11B23">
      <w:pgSz w:w="11909" w:h="16834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B23"/>
    <w:rsid w:val="001330B8"/>
    <w:rsid w:val="00DC1C3F"/>
    <w:rsid w:val="00E1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11B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11B2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E11B2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2021-03-22T04:48:00Z</dcterms:created>
  <dcterms:modified xsi:type="dcterms:W3CDTF">2021-03-22T04:50:00Z</dcterms:modified>
</cp:coreProperties>
</file>