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71" w:rsidRPr="000701E4" w:rsidRDefault="00842871" w:rsidP="0084287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  <w:highlight w:val="yellow"/>
        </w:rPr>
      </w:pPr>
      <w:r w:rsidRPr="000701E4">
        <w:rPr>
          <w:rFonts w:ascii="Times New Roman" w:hAnsi="Times New Roman"/>
          <w:b/>
          <w:caps/>
          <w:sz w:val="28"/>
          <w:szCs w:val="28"/>
        </w:rPr>
        <w:t>Ангарск</w:t>
      </w:r>
    </w:p>
    <w:p w:rsidR="00842871" w:rsidRPr="00017D03" w:rsidRDefault="00842871" w:rsidP="0084287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>В 2020 году проведено 5 заседаний Межведомственной комиссии по обеспечению прав граждан на вознаграждение за труд и снижению неформальной занятости в АГО, итогом работы которых является отсутствие по данным официального статистического наблюдения просроченной задолженности по заработной плате. По состоянию на 01.01.2021 «скрытая» задолженность по заработной плате имелась в 5 организациях на общую сумму 14 463,4 тыс. руб. перед 225 работниками, из них по 4 организациям, не осуществляющим деятельность, в размере 5 010,4 тыс. руб. перед 85 работниками.</w:t>
      </w:r>
    </w:p>
    <w:p w:rsidR="00842871" w:rsidRPr="00017D03" w:rsidRDefault="00842871" w:rsidP="0084287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>За период с 09 января по 30 декабря 2020 года:</w:t>
      </w:r>
    </w:p>
    <w:p w:rsidR="00842871" w:rsidRPr="00017D03" w:rsidRDefault="00842871" w:rsidP="00842871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выявленных работников, с которыми не заключены трудовые договоры, составило 150; </w:t>
      </w:r>
    </w:p>
    <w:p w:rsidR="00842871" w:rsidRPr="00017D03" w:rsidRDefault="00842871" w:rsidP="00842871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>из 150 выявленных работников количество работников, с которыми заключены трудовые договоры, составило 140.</w:t>
      </w:r>
    </w:p>
    <w:p w:rsidR="00842871" w:rsidRPr="00017D03" w:rsidRDefault="00842871" w:rsidP="0084287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17D03">
        <w:rPr>
          <w:rFonts w:ascii="Times New Roman" w:hAnsi="Times New Roman"/>
          <w:color w:val="000000" w:themeColor="text1"/>
          <w:sz w:val="28"/>
          <w:szCs w:val="28"/>
        </w:rPr>
        <w:t>В течение года проводился мониторинг финансово-экономического состояния предприятий и организаций АГО, в том числе на основании информации об организациях, в которых планируется введение процедуры банкротства, размещаемой на сайте Арбитражного суда Иркутской области, сайте Единого федерального реестра сведений о банкротстве, уведомлений ИНФС по г. Ангарску Иркутской области, по результатам поступления в бюджет АГО НДФЛ, а также по данным портала «Работа в</w:t>
      </w:r>
      <w:proofErr w:type="gramEnd"/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 России» в связи с введением ограничительных мероприятий в условиях пандемии. </w:t>
      </w:r>
    </w:p>
    <w:p w:rsidR="00842871" w:rsidRPr="00017D03" w:rsidRDefault="00842871" w:rsidP="0084287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Уровень регистрируемой безработицы (к трудоспособному населению) по состоянию на 01.01.2021 по сравнению с </w:t>
      </w:r>
      <w:proofErr w:type="gramStart"/>
      <w:r w:rsidRPr="00017D03">
        <w:rPr>
          <w:rFonts w:ascii="Times New Roman" w:hAnsi="Times New Roman"/>
          <w:bCs/>
          <w:color w:val="000000" w:themeColor="text1"/>
          <w:sz w:val="28"/>
          <w:szCs w:val="28"/>
        </w:rPr>
        <w:t>достигнутым</w:t>
      </w:r>
      <w:proofErr w:type="gramEnd"/>
      <w:r w:rsidRPr="00017D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состоянию на 01.01.2020 увеличился на 1,73 процентных пункта и составил 2,2 % (в Иркутской области – 2,5 % от экономически активного населения).</w:t>
      </w:r>
    </w:p>
    <w:p w:rsidR="00842871" w:rsidRPr="00017D03" w:rsidRDefault="00842871" w:rsidP="0084287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bCs/>
          <w:color w:val="000000" w:themeColor="text1"/>
          <w:sz w:val="28"/>
          <w:szCs w:val="28"/>
        </w:rPr>
        <w:t>Потребность в работниках, заявленная организациями в ОГКУ «Центр занятости населения города Ангарска» по состоянию на 01.01.2021, увеличилась на 1,5 раза. По состоянию на 01.01.2021 наличие вакансий составило 5 301 человека против 3 424 человек по состоянию на 01.01.2020. При этом численность граждан, предполагаемых к увольнению в связи с сокращением штата (ликвидацией) по представленным спискам работодателей, в 2020 году составила 2 556  человек, что в 5 раз выше по сравнению с 2019 годом (в 2019 году – 516 человек).</w:t>
      </w:r>
    </w:p>
    <w:p w:rsidR="00842871" w:rsidRPr="00017D03" w:rsidRDefault="00842871" w:rsidP="0084287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</w:t>
      </w:r>
      <w:r w:rsidRPr="00017D03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расчетным данным</w:t>
      </w:r>
      <w:r w:rsidRPr="00017D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среднемесячная начисленная заработная плата по полному кругу организаций АГО в 2020 году увеличилась на 5,7 % по сравнению с 2019 годом и составила 44 693 рубля.  </w:t>
      </w:r>
    </w:p>
    <w:p w:rsidR="00842871" w:rsidRPr="00017D03" w:rsidRDefault="00842871" w:rsidP="0084287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  <w:u w:val="single"/>
        </w:rPr>
        <w:t>В 2021 году в области трудовых отношений стоят следующие задачи:</w:t>
      </w:r>
    </w:p>
    <w:p w:rsidR="00842871" w:rsidRPr="00017D03" w:rsidRDefault="00842871" w:rsidP="0084287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Содействие соблюдению трудовых прав работников; </w:t>
      </w:r>
    </w:p>
    <w:p w:rsidR="00842871" w:rsidRPr="00017D03" w:rsidRDefault="00842871" w:rsidP="0084287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>Мониторинг оплаты труда с учетом «дорожных карт» и требований законодательства в части соблюдения МРОТ;</w:t>
      </w:r>
    </w:p>
    <w:p w:rsidR="00842871" w:rsidRPr="00017D03" w:rsidRDefault="00842871" w:rsidP="0084287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системы социального партнерства;</w:t>
      </w:r>
    </w:p>
    <w:p w:rsidR="00842871" w:rsidRPr="00017D03" w:rsidRDefault="00842871" w:rsidP="0084287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>Реализация мероприятий, направленных на снижение неформальной занятости.</w:t>
      </w:r>
    </w:p>
    <w:p w:rsidR="00842871" w:rsidRPr="00017D03" w:rsidRDefault="00842871" w:rsidP="0084287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6EEC" w:rsidRPr="00842871" w:rsidRDefault="00DB6EEC" w:rsidP="00842871">
      <w:bookmarkStart w:id="0" w:name="_GoBack"/>
      <w:bookmarkEnd w:id="0"/>
    </w:p>
    <w:sectPr w:rsidR="00DB6EEC" w:rsidRPr="00842871" w:rsidSect="00B22C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1239"/>
    <w:multiLevelType w:val="hybridMultilevel"/>
    <w:tmpl w:val="933E2E7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3506777C"/>
    <w:multiLevelType w:val="hybridMultilevel"/>
    <w:tmpl w:val="37B6AE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125402"/>
    <w:multiLevelType w:val="hybridMultilevel"/>
    <w:tmpl w:val="20A000E4"/>
    <w:lvl w:ilvl="0" w:tplc="FA08BAEA">
      <w:start w:val="3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1"/>
    <w:rsid w:val="00575314"/>
    <w:rsid w:val="00842871"/>
    <w:rsid w:val="00AB19FC"/>
    <w:rsid w:val="00B22CB1"/>
    <w:rsid w:val="00C14DED"/>
    <w:rsid w:val="00D209DF"/>
    <w:rsid w:val="00DB6EEC"/>
    <w:rsid w:val="00F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CB1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22C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">
    <w:name w:val="Основной текст (4)_"/>
    <w:link w:val="41"/>
    <w:uiPriority w:val="99"/>
    <w:locked/>
    <w:rsid w:val="00B22CB1"/>
    <w:rPr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22CB1"/>
    <w:pPr>
      <w:widowControl w:val="0"/>
      <w:shd w:val="clear" w:color="auto" w:fill="FFFFFF"/>
      <w:spacing w:after="0" w:line="350" w:lineRule="exact"/>
      <w:jc w:val="both"/>
    </w:pPr>
    <w:rPr>
      <w:rFonts w:eastAsiaTheme="minorHAnsi" w:cstheme="minorBidi"/>
      <w:b/>
    </w:rPr>
  </w:style>
  <w:style w:type="paragraph" w:styleId="a5">
    <w:name w:val="Normal (Web)"/>
    <w:aliases w:val="Обычный (веб)1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,Обычный (Web)1 Знак"/>
    <w:basedOn w:val="a"/>
    <w:link w:val="a6"/>
    <w:uiPriority w:val="99"/>
    <w:rsid w:val="00B22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бычный (веб) Знак"/>
    <w:aliases w:val="Обычный (веб)1 Знак,Обычный (веб) Знак1 Знак1,Обычный (веб) Знак Знак Знак,Обычный (Web)1 Знак1,Обычный (Web) Знак,Обычный (веб) Знак1 Знак Знак,Обычный (веб) Знак2 Знак Знак Знак,Обычный (веб) Знак Знак1 Знак Знак Знак"/>
    <w:link w:val="a5"/>
    <w:uiPriority w:val="99"/>
    <w:locked/>
    <w:rsid w:val="00B22C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CB1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22C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">
    <w:name w:val="Основной текст (4)_"/>
    <w:link w:val="41"/>
    <w:uiPriority w:val="99"/>
    <w:locked/>
    <w:rsid w:val="00B22CB1"/>
    <w:rPr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22CB1"/>
    <w:pPr>
      <w:widowControl w:val="0"/>
      <w:shd w:val="clear" w:color="auto" w:fill="FFFFFF"/>
      <w:spacing w:after="0" w:line="350" w:lineRule="exact"/>
      <w:jc w:val="both"/>
    </w:pPr>
    <w:rPr>
      <w:rFonts w:eastAsiaTheme="minorHAnsi" w:cstheme="minorBidi"/>
      <w:b/>
    </w:rPr>
  </w:style>
  <w:style w:type="paragraph" w:styleId="a5">
    <w:name w:val="Normal (Web)"/>
    <w:aliases w:val="Обычный (веб)1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,Обычный (Web)1 Знак"/>
    <w:basedOn w:val="a"/>
    <w:link w:val="a6"/>
    <w:uiPriority w:val="99"/>
    <w:rsid w:val="00B22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бычный (веб) Знак"/>
    <w:aliases w:val="Обычный (веб)1 Знак,Обычный (веб) Знак1 Знак1,Обычный (веб) Знак Знак Знак,Обычный (Web)1 Знак1,Обычный (Web) Знак,Обычный (веб) Знак1 Знак Знак,Обычный (веб) Знак2 Знак Знак Знак,Обычный (веб) Знак Знак1 Знак Знак Знак"/>
    <w:link w:val="a5"/>
    <w:uiPriority w:val="99"/>
    <w:locked/>
    <w:rsid w:val="00B22C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2021-05-31T03:50:00Z</dcterms:created>
  <dcterms:modified xsi:type="dcterms:W3CDTF">2021-05-31T03:50:00Z</dcterms:modified>
</cp:coreProperties>
</file>