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CF" w:rsidRPr="002C0866" w:rsidRDefault="002408CF" w:rsidP="002408CF">
      <w:pPr>
        <w:pStyle w:val="ab"/>
        <w:ind w:firstLine="567"/>
        <w:jc w:val="both"/>
        <w:rPr>
          <w:b/>
          <w:szCs w:val="28"/>
        </w:rPr>
      </w:pPr>
      <w:bookmarkStart w:id="0" w:name="_Toc417886941"/>
      <w:r>
        <w:rPr>
          <w:b/>
          <w:szCs w:val="28"/>
        </w:rPr>
        <w:t>КОГАЛЫМ</w:t>
      </w:r>
      <w:bookmarkStart w:id="1" w:name="_GoBack"/>
      <w:bookmarkEnd w:id="1"/>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Численность экономически активного населения города Когалыма на 1 января 2021 года, по предварительным данным, составила 36,6 тыс. человек или 53,1% от общей численности населения, из их числа 34,7 тыс. человек или 94,8% экономически активного населения были заняты в экономике.</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В целях содействия повышения занятости населения, развития продуктивной занятости молодых граждан в городе Когалыме, сдерживания роста безработицы и снижения напряженности на рынке труда, в городе реализуется муниципальная программа «Содействие занятости населения города Когалыма». В рамках мероприятий муниципальной программы в 2020 году организовано трудоустройство несовершеннолетних и безработных граждан.</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xml:space="preserve">Кроме того, Центром занятости реализуются средства бюджета Ханты-Мансийского автономного округа - Югры в рамках государственной программы Ханты-Мансийского автономного округа - Югры «Поддержка занятости населения». </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xml:space="preserve">В 2020 году организовано 8 постоянных рабочих мест по мероприятию «Содействие трудоустройству незанятых инвалидов, в том числе инвалидов молодого возраста, на оборудованные (оснащённые) рабочие места». </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Администрация города Когалыма осуществляет системную работу по исполнению переданных полномочий в сфере государственного управления охраной труда на территории муниципального образования через механизмы:</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межведомственного взаимодействия в сфере охраны труда;</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выполнения мероприятий улучшения условий и охраны труда;</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развития социального партнёрства в сфере труда и охраны труда;</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 пропаганды безопасного труда и культуры производства.</w:t>
      </w:r>
    </w:p>
    <w:p w:rsidR="002408CF" w:rsidRPr="002C0866" w:rsidRDefault="002408CF" w:rsidP="002408CF">
      <w:pPr>
        <w:autoSpaceDE w:val="0"/>
        <w:autoSpaceDN w:val="0"/>
        <w:adjustRightInd w:val="0"/>
        <w:spacing w:after="0" w:line="240" w:lineRule="auto"/>
        <w:ind w:firstLine="567"/>
        <w:jc w:val="both"/>
        <w:rPr>
          <w:rFonts w:ascii="Times New Roman" w:hAnsi="Times New Roman"/>
          <w:sz w:val="28"/>
          <w:szCs w:val="28"/>
        </w:rPr>
      </w:pPr>
      <w:proofErr w:type="gramStart"/>
      <w:r w:rsidRPr="002C0866">
        <w:rPr>
          <w:rFonts w:ascii="Times New Roman" w:hAnsi="Times New Roman"/>
          <w:sz w:val="28"/>
          <w:szCs w:val="28"/>
        </w:rPr>
        <w:t>В целях повышения информированности по вопросам трудового законодательства и охраны труда, пропаганды безопасных методов труда, формирования у работодателей и работников ответственности за соблюдение требований охраны труда, специалистами отдела за 2020 год: принято 14 муниципальных нормативно-правовых актов в сфере охраны труда и социально-трудовых отношений; проведены семинары-совещания; подготовлены и распространены методические пособия и аналитические материалы;</w:t>
      </w:r>
      <w:proofErr w:type="gramEnd"/>
      <w:r w:rsidRPr="002C0866">
        <w:rPr>
          <w:rFonts w:ascii="Times New Roman" w:hAnsi="Times New Roman"/>
          <w:sz w:val="28"/>
          <w:szCs w:val="28"/>
        </w:rPr>
        <w:t xml:space="preserve"> размещены на официальном сайте Администрации города Когалыма и опубликованы в газете «Когалымский вестник» информационные материалы; рассмотрены обращения по вопросам охраны труда и социально-трудовых отношений.</w:t>
      </w:r>
    </w:p>
    <w:p w:rsidR="002408CF" w:rsidRPr="002C0866" w:rsidRDefault="002408CF" w:rsidP="002408CF">
      <w:pPr>
        <w:autoSpaceDE w:val="0"/>
        <w:autoSpaceDN w:val="0"/>
        <w:adjustRightInd w:val="0"/>
        <w:spacing w:after="0" w:line="240" w:lineRule="auto"/>
        <w:ind w:firstLine="567"/>
        <w:jc w:val="both"/>
        <w:rPr>
          <w:rFonts w:ascii="Times New Roman" w:hAnsi="Times New Roman"/>
          <w:sz w:val="28"/>
          <w:szCs w:val="28"/>
        </w:rPr>
      </w:pPr>
      <w:r w:rsidRPr="002C0866">
        <w:rPr>
          <w:rFonts w:ascii="Times New Roman" w:hAnsi="Times New Roman"/>
          <w:sz w:val="28"/>
          <w:szCs w:val="28"/>
        </w:rPr>
        <w:t>В целях повышения престижности и значимости мероприятий по улучшению условий и охраны труда, усиления внимания к обеспечению здоровых и безопасных условий труда на рабочих местах, специалистами отдела, проводятся смотры-конкурсы.</w:t>
      </w:r>
    </w:p>
    <w:p w:rsidR="002408CF" w:rsidRPr="002C0866" w:rsidRDefault="002408CF" w:rsidP="002408CF">
      <w:pPr>
        <w:autoSpaceDE w:val="0"/>
        <w:autoSpaceDN w:val="0"/>
        <w:adjustRightInd w:val="0"/>
        <w:spacing w:after="0" w:line="240" w:lineRule="auto"/>
        <w:ind w:firstLine="567"/>
        <w:jc w:val="both"/>
        <w:rPr>
          <w:rFonts w:ascii="Times New Roman" w:hAnsi="Times New Roman"/>
          <w:sz w:val="28"/>
          <w:szCs w:val="28"/>
        </w:rPr>
      </w:pPr>
      <w:r w:rsidRPr="002C0866">
        <w:rPr>
          <w:rFonts w:ascii="Times New Roman" w:hAnsi="Times New Roman"/>
          <w:sz w:val="28"/>
          <w:szCs w:val="28"/>
        </w:rPr>
        <w:t>Победители муниципального этапа смотра-конкурса на звание «Лучший специалист по охране труда» среди специалистов по охране труда организаций города Когалыма, становились победителями и призерами окружного конкурса «Лучший специалист по охране труда Ханты-Мансийского автономного округа – Югры».</w:t>
      </w:r>
    </w:p>
    <w:p w:rsidR="002408CF" w:rsidRPr="002C0866" w:rsidRDefault="002408CF" w:rsidP="002408CF">
      <w:pPr>
        <w:autoSpaceDE w:val="0"/>
        <w:autoSpaceDN w:val="0"/>
        <w:adjustRightInd w:val="0"/>
        <w:spacing w:after="0" w:line="240" w:lineRule="auto"/>
        <w:ind w:firstLine="567"/>
        <w:jc w:val="both"/>
        <w:rPr>
          <w:rFonts w:ascii="Times New Roman" w:hAnsi="Times New Roman"/>
          <w:sz w:val="28"/>
          <w:szCs w:val="28"/>
        </w:rPr>
      </w:pPr>
      <w:r w:rsidRPr="002C0866">
        <w:rPr>
          <w:rFonts w:ascii="Times New Roman" w:hAnsi="Times New Roman"/>
          <w:sz w:val="28"/>
          <w:szCs w:val="28"/>
        </w:rPr>
        <w:t xml:space="preserve">Проводится работа по развитию социального партнерства в сфере труда и охраны труда, ведется разъяснительная, организаторская работа по заключению коллективных договоров в организациях города и </w:t>
      </w:r>
      <w:proofErr w:type="gramStart"/>
      <w:r w:rsidRPr="002C0866">
        <w:rPr>
          <w:rFonts w:ascii="Times New Roman" w:hAnsi="Times New Roman"/>
          <w:sz w:val="28"/>
          <w:szCs w:val="28"/>
        </w:rPr>
        <w:t>контроль за</w:t>
      </w:r>
      <w:proofErr w:type="gramEnd"/>
      <w:r w:rsidRPr="002C0866">
        <w:rPr>
          <w:rFonts w:ascii="Times New Roman" w:hAnsi="Times New Roman"/>
          <w:sz w:val="28"/>
          <w:szCs w:val="28"/>
        </w:rPr>
        <w:t xml:space="preserve"> их выполнением. По итогам 2020 года в Администрации города Когалыма зарегистрировано 55 </w:t>
      </w:r>
      <w:r w:rsidRPr="002C0866">
        <w:rPr>
          <w:rFonts w:ascii="Times New Roman" w:hAnsi="Times New Roman"/>
          <w:sz w:val="28"/>
          <w:szCs w:val="28"/>
        </w:rPr>
        <w:lastRenderedPageBreak/>
        <w:t>коллективных договоров, охвачено коллективно-договорным регулированием трудовых отношений 44115 человек.</w:t>
      </w:r>
    </w:p>
    <w:p w:rsidR="002408CF" w:rsidRPr="002C0866" w:rsidRDefault="002408CF" w:rsidP="002408CF">
      <w:pPr>
        <w:spacing w:after="0" w:line="240" w:lineRule="auto"/>
        <w:ind w:firstLine="567"/>
        <w:jc w:val="both"/>
        <w:rPr>
          <w:rFonts w:ascii="Times New Roman" w:hAnsi="Times New Roman"/>
          <w:sz w:val="28"/>
          <w:szCs w:val="28"/>
        </w:rPr>
      </w:pPr>
      <w:r w:rsidRPr="002C0866">
        <w:rPr>
          <w:rFonts w:ascii="Times New Roman" w:hAnsi="Times New Roman"/>
          <w:sz w:val="28"/>
          <w:szCs w:val="28"/>
        </w:rPr>
        <w:t>В 2020 году отмечен рост численности зарегистрированных безработных граждан по отношению к концу 2019 года на 493 человека (численность безработных в 2020 году составила 565 человек).</w:t>
      </w:r>
    </w:p>
    <w:p w:rsidR="002408CF" w:rsidRPr="002C0866" w:rsidRDefault="002408CF" w:rsidP="002408CF">
      <w:pPr>
        <w:spacing w:after="0" w:line="240" w:lineRule="auto"/>
        <w:ind w:firstLine="567"/>
        <w:jc w:val="both"/>
        <w:rPr>
          <w:rFonts w:ascii="Times New Roman" w:hAnsi="Times New Roman"/>
          <w:noProof/>
          <w:sz w:val="28"/>
          <w:szCs w:val="28"/>
        </w:rPr>
      </w:pPr>
      <w:proofErr w:type="gramStart"/>
      <w:r w:rsidRPr="002C0866">
        <w:rPr>
          <w:rFonts w:ascii="Times New Roman" w:hAnsi="Times New Roman"/>
          <w:noProof/>
          <w:sz w:val="28"/>
          <w:szCs w:val="28"/>
        </w:rPr>
        <w:t>Рост численности безработных граждан официально зарегистрировавшихся в казенном учреждении Ханты-Мансийского автономного округа – Югры «Когалымский центр занятости населения» (далее – Центр занятости населения) в том числе обусловлен увеличением в апреле-августе 2020 года максимального размера пособий по безработице, а также  увеличением пособия по безработице за счёт выплаты в размере 3 000 рублей  на каждого ребёнка одному из безработных родителей, в целях поддержки граждан</w:t>
      </w:r>
      <w:proofErr w:type="gramEnd"/>
      <w:r w:rsidRPr="002C0866">
        <w:rPr>
          <w:rFonts w:ascii="Times New Roman" w:hAnsi="Times New Roman"/>
          <w:noProof/>
          <w:sz w:val="28"/>
          <w:szCs w:val="28"/>
        </w:rPr>
        <w:t>, потерявших работу из-за пандемии новой коронавирусной инфекции.</w:t>
      </w:r>
      <w:bookmarkEnd w:id="0"/>
    </w:p>
    <w:p w:rsidR="002408CF" w:rsidRPr="002C0866" w:rsidRDefault="002408CF" w:rsidP="002408CF">
      <w:pPr>
        <w:spacing w:after="0" w:line="240" w:lineRule="auto"/>
        <w:ind w:firstLine="567"/>
        <w:jc w:val="both"/>
        <w:rPr>
          <w:rFonts w:ascii="Times New Roman" w:hAnsi="Times New Roman"/>
          <w:sz w:val="28"/>
          <w:szCs w:val="28"/>
        </w:rPr>
      </w:pPr>
    </w:p>
    <w:p w:rsidR="001033BC" w:rsidRPr="002408CF" w:rsidRDefault="001033BC" w:rsidP="002408CF"/>
    <w:sectPr w:rsidR="001033BC" w:rsidRPr="002408CF" w:rsidSect="00C97DA3">
      <w:headerReference w:type="even" r:id="rId6"/>
      <w:headerReference w:type="default" r:id="rId7"/>
      <w:pgSz w:w="11907" w:h="16840" w:code="9"/>
      <w:pgMar w:top="851" w:right="851" w:bottom="851" w:left="851" w:header="68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33BC" w:rsidRDefault="001033B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408CF">
      <w:rPr>
        <w:rStyle w:val="af1"/>
        <w:noProof/>
      </w:rPr>
      <w:t>2</w:t>
    </w:r>
    <w:r>
      <w:rPr>
        <w:rStyle w:val="af1"/>
      </w:rPr>
      <w:fldChar w:fldCharType="end"/>
    </w:r>
  </w:p>
  <w:p w:rsidR="001033BC" w:rsidRDefault="001033B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3">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0"/>
  </w:num>
  <w:num w:numId="5">
    <w:abstractNumId w:val="9"/>
  </w:num>
  <w:num w:numId="6">
    <w:abstractNumId w:val="13"/>
  </w:num>
  <w:num w:numId="7">
    <w:abstractNumId w:val="2"/>
  </w:num>
  <w:num w:numId="8">
    <w:abstractNumId w:val="3"/>
  </w:num>
  <w:num w:numId="9">
    <w:abstractNumId w:val="8"/>
  </w:num>
  <w:num w:numId="10">
    <w:abstractNumId w:val="12"/>
  </w:num>
  <w:num w:numId="11">
    <w:abstractNumId w:val="4"/>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A113E"/>
    <w:rsid w:val="00200639"/>
    <w:rsid w:val="002408CF"/>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2021-05-31T07:41:00Z</dcterms:created>
  <dcterms:modified xsi:type="dcterms:W3CDTF">2021-05-31T07:41:00Z</dcterms:modified>
</cp:coreProperties>
</file>